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6292264F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A02CAF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месяц</w:t>
      </w:r>
      <w:r w:rsidR="00FA67EE">
        <w:rPr>
          <w:rFonts w:ascii="Times New Roman" w:hAnsi="Times New Roman" w:cs="Times New Roman"/>
        </w:rPr>
        <w:t>ев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D7493D">
        <w:rPr>
          <w:rFonts w:ascii="Times New Roman" w:hAnsi="Times New Roman" w:cs="Times New Roman"/>
        </w:rPr>
        <w:t>5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AD1612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AD1612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AD1612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AD1612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координаты земельного участка: с.ш. 51.290692, в.д. 82.753140,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с.ш. 51.351136,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77777777"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14:paraId="4F3693E9" w14:textId="77777777" w:rsidTr="00AD1612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в.д. 82.749695, с.ш. 51.329868,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с.ш. 51.296042,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71882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02CAF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D203F"/>
    <w:rsid w:val="00E07D7D"/>
    <w:rsid w:val="00E14B20"/>
    <w:rsid w:val="00E55966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12</cp:revision>
  <cp:lastPrinted>2025-08-11T05:00:00Z</cp:lastPrinted>
  <dcterms:created xsi:type="dcterms:W3CDTF">2025-01-10T02:50:00Z</dcterms:created>
  <dcterms:modified xsi:type="dcterms:W3CDTF">2025-10-27T05:18:00Z</dcterms:modified>
</cp:coreProperties>
</file>