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E43638" w:rsidRDefault="0058197B" w:rsidP="0058197B">
      <w:pPr>
        <w:pStyle w:val="ConsPlusNormal"/>
        <w:jc w:val="center"/>
      </w:pPr>
      <w:r>
        <w:t xml:space="preserve">№ </w:t>
      </w:r>
      <w:r w:rsidR="009471E3">
        <w:t>6</w:t>
      </w:r>
      <w:r>
        <w:t xml:space="preserve"> (</w:t>
      </w:r>
      <w:r w:rsidR="00C75005">
        <w:t>1</w:t>
      </w:r>
      <w:r w:rsidR="009471E3">
        <w:t>3</w:t>
      </w:r>
      <w:r>
        <w:t>)</w:t>
      </w:r>
      <w:r w:rsidR="0053572F">
        <w:t xml:space="preserve"> </w:t>
      </w:r>
    </w:p>
    <w:p w:rsidR="0058197B" w:rsidRPr="00443971" w:rsidRDefault="009471E3" w:rsidP="0058197B">
      <w:pPr>
        <w:pStyle w:val="ConsPlusNormal"/>
        <w:spacing w:before="240"/>
        <w:jc w:val="center"/>
      </w:pPr>
      <w:r>
        <w:t>июль</w:t>
      </w:r>
      <w:bookmarkStart w:id="0" w:name="_GoBack"/>
      <w:bookmarkEnd w:id="0"/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43638" w:rsidRPr="002D0AE9" w:rsidTr="00F0558E">
        <w:tc>
          <w:tcPr>
            <w:tcW w:w="1242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5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center"/>
          </w:tcPr>
          <w:p w:rsidR="00E43638" w:rsidRPr="001749DB" w:rsidRDefault="00E43638" w:rsidP="00E4363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21827" w:rsidRPr="002D0AE9" w:rsidTr="00F0558E">
        <w:tc>
          <w:tcPr>
            <w:tcW w:w="1384" w:type="dxa"/>
            <w:vAlign w:val="center"/>
          </w:tcPr>
          <w:p w:rsidR="00A21827" w:rsidRPr="006F76B8" w:rsidRDefault="00292AF8" w:rsidP="00A2182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</w:p>
        </w:tc>
        <w:tc>
          <w:tcPr>
            <w:tcW w:w="1418" w:type="dxa"/>
            <w:vAlign w:val="center"/>
          </w:tcPr>
          <w:p w:rsidR="00A21827" w:rsidRPr="006F76B8" w:rsidRDefault="00292AF8" w:rsidP="00A2182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12.07.2024</w:t>
            </w:r>
          </w:p>
        </w:tc>
        <w:tc>
          <w:tcPr>
            <w:tcW w:w="5528" w:type="dxa"/>
            <w:vAlign w:val="center"/>
          </w:tcPr>
          <w:p w:rsidR="00A21827" w:rsidRPr="00E07416" w:rsidRDefault="00292AF8" w:rsidP="00A21827">
            <w:pPr>
              <w:pStyle w:val="ConsPlusNormal"/>
              <w:jc w:val="both"/>
            </w:pPr>
            <w:r w:rsidRPr="00292AF8">
              <w:rPr>
                <w:color w:val="000000"/>
                <w:sz w:val="22"/>
                <w:szCs w:val="22"/>
              </w:rPr>
              <w:t>О</w:t>
            </w:r>
            <w:r w:rsidRPr="00292AF8">
              <w:rPr>
                <w:sz w:val="22"/>
                <w:szCs w:val="22"/>
              </w:rPr>
              <w:t>б утверждении Порядка и условий заключения соглашений о защите и поощрении капиталовложений со стороны муниципального образования Курьинский район Алтайского края</w:t>
            </w:r>
          </w:p>
        </w:tc>
        <w:tc>
          <w:tcPr>
            <w:tcW w:w="1559" w:type="dxa"/>
            <w:vAlign w:val="center"/>
          </w:tcPr>
          <w:p w:rsidR="00A21827" w:rsidRPr="00E07416" w:rsidRDefault="00A21827" w:rsidP="00A21827">
            <w:pPr>
              <w:pStyle w:val="ConsPlusNormal"/>
              <w:jc w:val="center"/>
            </w:pP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086710" w:rsidRDefault="00086710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086710">
              <w:rPr>
                <w:sz w:val="20"/>
                <w:szCs w:val="20"/>
              </w:rPr>
              <w:t>185</w:t>
            </w:r>
          </w:p>
        </w:tc>
        <w:tc>
          <w:tcPr>
            <w:tcW w:w="1418" w:type="dxa"/>
            <w:vAlign w:val="center"/>
          </w:tcPr>
          <w:p w:rsidR="00A75602" w:rsidRPr="00086710" w:rsidRDefault="00086710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086710">
              <w:rPr>
                <w:sz w:val="20"/>
                <w:szCs w:val="20"/>
              </w:rPr>
              <w:t>24.07.2024</w:t>
            </w:r>
          </w:p>
        </w:tc>
        <w:tc>
          <w:tcPr>
            <w:tcW w:w="5528" w:type="dxa"/>
            <w:vAlign w:val="center"/>
          </w:tcPr>
          <w:p w:rsidR="00A75602" w:rsidRPr="00086710" w:rsidRDefault="00086710" w:rsidP="00A75602">
            <w:pPr>
              <w:pStyle w:val="ConsPlusNormal"/>
              <w:jc w:val="both"/>
              <w:rPr>
                <w:sz w:val="22"/>
                <w:szCs w:val="22"/>
              </w:rPr>
            </w:pPr>
            <w:r w:rsidRPr="00086710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О внесении изменений в постановление Администрации Курьинского района Алтайского края от 05.04.2021 № 108 «Об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района»</w:t>
            </w: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  <w:tr w:rsidR="00300A62" w:rsidRPr="002D0AE9" w:rsidTr="00F0558E">
        <w:tc>
          <w:tcPr>
            <w:tcW w:w="1384" w:type="dxa"/>
            <w:vAlign w:val="center"/>
          </w:tcPr>
          <w:p w:rsidR="00300A62" w:rsidRPr="00300A62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300A62" w:rsidRPr="00300A62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300A62" w:rsidRPr="00300A62" w:rsidRDefault="00300A62" w:rsidP="00300A62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00A62" w:rsidRPr="00E07416" w:rsidRDefault="00300A62" w:rsidP="00300A62">
            <w:pPr>
              <w:pStyle w:val="ConsPlusNormal"/>
              <w:jc w:val="center"/>
            </w:pPr>
          </w:p>
        </w:tc>
      </w:tr>
      <w:tr w:rsidR="003A5771" w:rsidRPr="002D0AE9" w:rsidTr="00F0558E">
        <w:tc>
          <w:tcPr>
            <w:tcW w:w="1384" w:type="dxa"/>
            <w:vAlign w:val="center"/>
          </w:tcPr>
          <w:p w:rsidR="003A5771" w:rsidRPr="00300A62" w:rsidRDefault="003A5771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3A5771" w:rsidRPr="00300A62" w:rsidRDefault="003A5771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3A5771" w:rsidRPr="003A5771" w:rsidRDefault="003A5771" w:rsidP="003A5771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5771" w:rsidRPr="00E07416" w:rsidRDefault="003A5771" w:rsidP="00300A62">
            <w:pPr>
              <w:pStyle w:val="ConsPlusNormal"/>
              <w:jc w:val="center"/>
            </w:pPr>
          </w:p>
        </w:tc>
      </w:tr>
      <w:tr w:rsidR="00005C8E" w:rsidRPr="002D0AE9" w:rsidTr="00F0558E">
        <w:tc>
          <w:tcPr>
            <w:tcW w:w="1384" w:type="dxa"/>
            <w:vAlign w:val="center"/>
          </w:tcPr>
          <w:p w:rsidR="00005C8E" w:rsidRDefault="00005C8E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005C8E" w:rsidRDefault="00005C8E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005C8E" w:rsidRPr="00005C8E" w:rsidRDefault="00005C8E" w:rsidP="003A5771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05C8E" w:rsidRPr="00E07416" w:rsidRDefault="00005C8E" w:rsidP="00300A62">
            <w:pPr>
              <w:pStyle w:val="ConsPlusNormal"/>
              <w:jc w:val="center"/>
            </w:pPr>
          </w:p>
        </w:tc>
      </w:tr>
      <w:tr w:rsidR="00BE518C" w:rsidRPr="002D0AE9" w:rsidTr="00F0558E">
        <w:tc>
          <w:tcPr>
            <w:tcW w:w="1384" w:type="dxa"/>
            <w:vAlign w:val="center"/>
          </w:tcPr>
          <w:p w:rsidR="00BE518C" w:rsidRDefault="00BE518C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BE518C" w:rsidRDefault="00BE518C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BE518C" w:rsidRPr="00BE518C" w:rsidRDefault="00BE518C" w:rsidP="003A5771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BE518C" w:rsidRPr="00E07416" w:rsidRDefault="00BE518C" w:rsidP="00300A62">
            <w:pPr>
              <w:pStyle w:val="ConsPlusNormal"/>
              <w:jc w:val="center"/>
            </w:pPr>
          </w:p>
        </w:tc>
      </w:tr>
      <w:tr w:rsidR="00C10B8F" w:rsidRPr="002D0AE9" w:rsidTr="00F0558E">
        <w:tc>
          <w:tcPr>
            <w:tcW w:w="1384" w:type="dxa"/>
            <w:vAlign w:val="center"/>
          </w:tcPr>
          <w:p w:rsidR="00C10B8F" w:rsidRDefault="00C10B8F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10B8F" w:rsidRDefault="00C10B8F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C10B8F" w:rsidRPr="00C10B8F" w:rsidRDefault="00C10B8F" w:rsidP="003A5771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C10B8F" w:rsidRPr="00E07416" w:rsidRDefault="00C10B8F" w:rsidP="00300A62">
            <w:pPr>
              <w:pStyle w:val="ConsPlusNormal"/>
              <w:jc w:val="center"/>
            </w:pPr>
          </w:p>
        </w:tc>
      </w:tr>
      <w:tr w:rsidR="006224B5" w:rsidRPr="002D0AE9" w:rsidTr="00F0558E">
        <w:tc>
          <w:tcPr>
            <w:tcW w:w="1384" w:type="dxa"/>
            <w:vAlign w:val="center"/>
          </w:tcPr>
          <w:p w:rsidR="006224B5" w:rsidRPr="006F76B8" w:rsidRDefault="006224B5" w:rsidP="006224B5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224B5" w:rsidRPr="006F76B8" w:rsidRDefault="006224B5" w:rsidP="006224B5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  <w:vAlign w:val="center"/>
          </w:tcPr>
          <w:p w:rsidR="006224B5" w:rsidRPr="00C10B8F" w:rsidRDefault="006224B5" w:rsidP="006224B5">
            <w:pPr>
              <w:widowControl w:val="0"/>
              <w:spacing w:line="240" w:lineRule="exact"/>
              <w:ind w:right="-1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6224B5" w:rsidRPr="00E07416" w:rsidRDefault="006224B5" w:rsidP="006224B5">
            <w:pPr>
              <w:pStyle w:val="ConsPlusNormal"/>
              <w:jc w:val="center"/>
            </w:pPr>
          </w:p>
        </w:tc>
      </w:tr>
      <w:tr w:rsidR="00300A62" w:rsidRPr="002D0AE9" w:rsidTr="003A5771">
        <w:tc>
          <w:tcPr>
            <w:tcW w:w="1384" w:type="dxa"/>
            <w:vAlign w:val="center"/>
          </w:tcPr>
          <w:p w:rsidR="00300A62" w:rsidRPr="00C10B8F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300A62" w:rsidRPr="006F76B8" w:rsidRDefault="00300A62" w:rsidP="00300A62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:rsidR="00300A62" w:rsidRPr="00DC74C1" w:rsidRDefault="00300A62" w:rsidP="00300A62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00A62" w:rsidRPr="00E07416" w:rsidRDefault="00300A62" w:rsidP="00300A62">
            <w:pPr>
              <w:pStyle w:val="ConsPlusNormal"/>
              <w:jc w:val="center"/>
            </w:pPr>
          </w:p>
        </w:tc>
      </w:tr>
      <w:tr w:rsidR="00300A62" w:rsidRPr="002D0AE9" w:rsidTr="003A5771">
        <w:tc>
          <w:tcPr>
            <w:tcW w:w="1384" w:type="dxa"/>
            <w:vAlign w:val="center"/>
          </w:tcPr>
          <w:p w:rsidR="00300A62" w:rsidRPr="00C10B8F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300A62" w:rsidRPr="006F76B8" w:rsidRDefault="00300A62" w:rsidP="00300A62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:rsidR="00300A62" w:rsidRPr="00EF1DDC" w:rsidRDefault="00300A62" w:rsidP="00300A6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00A62" w:rsidRPr="00DC74C1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300A62" w:rsidRPr="002D0AE9" w:rsidTr="003A5771">
        <w:tc>
          <w:tcPr>
            <w:tcW w:w="1384" w:type="dxa"/>
            <w:vAlign w:val="center"/>
          </w:tcPr>
          <w:p w:rsidR="00300A62" w:rsidRPr="00F25901" w:rsidRDefault="00300A62" w:rsidP="00300A62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00A62" w:rsidRPr="00F25901" w:rsidRDefault="00300A62" w:rsidP="00300A62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:rsidR="00300A62" w:rsidRPr="00C10B8F" w:rsidRDefault="00300A62" w:rsidP="00C10B8F">
            <w:pPr>
              <w:widowControl w:val="0"/>
              <w:spacing w:line="240" w:lineRule="exact"/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00A62" w:rsidRPr="00DC74C1" w:rsidRDefault="00300A62" w:rsidP="00300A62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C10B8F" w:rsidRPr="00943931" w:rsidRDefault="00C10B8F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871E26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2A6A86" w:rsidRPr="009E10BA" w:rsidRDefault="00871E26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4" w:type="dxa"/>
            <w:vAlign w:val="center"/>
          </w:tcPr>
          <w:p w:rsidR="002A6A86" w:rsidRPr="009E10BA" w:rsidRDefault="00871E26" w:rsidP="00871E2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2A6A86" w:rsidRPr="009E10BA" w:rsidRDefault="00871E26" w:rsidP="009E10BA">
            <w:pPr>
              <w:pStyle w:val="ConsPlusNormal"/>
              <w:jc w:val="center"/>
            </w:pPr>
            <w:r>
              <w:t>-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58197B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4.</w:t>
      </w:r>
    </w:p>
    <w:p w:rsidR="001E1566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  <w:r w:rsidR="001E1566">
        <w:rPr>
          <w:sz w:val="32"/>
          <w:szCs w:val="32"/>
        </w:rPr>
        <w:br w:type="page"/>
      </w: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  <w:sectPr w:rsidR="00BE518C" w:rsidSect="00A21827">
          <w:headerReference w:type="default" r:id="rId8"/>
          <w:pgSz w:w="11906" w:h="16838" w:code="9"/>
          <w:pgMar w:top="1134" w:right="567" w:bottom="1134" w:left="1701" w:header="0" w:footer="255" w:gutter="0"/>
          <w:cols w:space="708"/>
          <w:docGrid w:linePitch="360"/>
        </w:sect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B343A6" w:rsidRPr="00B343A6" w:rsidRDefault="00B343A6" w:rsidP="00B343A6">
      <w:pPr>
        <w:jc w:val="center"/>
        <w:rPr>
          <w:b/>
          <w:spacing w:val="20"/>
          <w:sz w:val="32"/>
          <w:szCs w:val="32"/>
        </w:rPr>
      </w:pPr>
      <w:r w:rsidRPr="00B343A6">
        <w:rPr>
          <w:b/>
          <w:spacing w:val="20"/>
          <w:sz w:val="32"/>
          <w:szCs w:val="32"/>
        </w:rPr>
        <w:t>АДМИНИСТРАЦИЯ КУРЬИНСКОГО РАЙОНА</w:t>
      </w:r>
    </w:p>
    <w:p w:rsidR="00B343A6" w:rsidRPr="00B343A6" w:rsidRDefault="00B343A6" w:rsidP="00B343A6">
      <w:pPr>
        <w:jc w:val="center"/>
        <w:rPr>
          <w:b/>
          <w:spacing w:val="20"/>
          <w:sz w:val="32"/>
          <w:szCs w:val="32"/>
        </w:rPr>
      </w:pPr>
      <w:r w:rsidRPr="00B343A6">
        <w:rPr>
          <w:b/>
          <w:spacing w:val="20"/>
          <w:sz w:val="32"/>
          <w:szCs w:val="32"/>
        </w:rPr>
        <w:t>АЛТАЙСКОГО КРАЯ</w:t>
      </w:r>
    </w:p>
    <w:p w:rsidR="00B343A6" w:rsidRPr="00B343A6" w:rsidRDefault="00B343A6" w:rsidP="00B343A6">
      <w:pPr>
        <w:jc w:val="center"/>
        <w:rPr>
          <w:b/>
          <w:spacing w:val="20"/>
          <w:sz w:val="28"/>
          <w:szCs w:val="28"/>
        </w:rPr>
      </w:pPr>
    </w:p>
    <w:p w:rsidR="00B343A6" w:rsidRPr="00B343A6" w:rsidRDefault="00B343A6" w:rsidP="00B343A6">
      <w:pPr>
        <w:suppressAutoHyphens/>
        <w:autoSpaceDN w:val="0"/>
        <w:ind w:right="-567"/>
        <w:jc w:val="center"/>
        <w:textAlignment w:val="baseline"/>
        <w:rPr>
          <w:rFonts w:eastAsia="Calibri"/>
          <w:b/>
          <w:spacing w:val="100"/>
          <w:sz w:val="36"/>
          <w:szCs w:val="36"/>
        </w:rPr>
      </w:pPr>
      <w:r w:rsidRPr="00B343A6">
        <w:rPr>
          <w:rFonts w:eastAsia="Calibri"/>
          <w:b/>
          <w:spacing w:val="100"/>
          <w:sz w:val="36"/>
          <w:szCs w:val="36"/>
        </w:rPr>
        <w:t>ПОСТАНОВЛЕНИЕ</w:t>
      </w:r>
    </w:p>
    <w:p w:rsidR="00B343A6" w:rsidRPr="00B343A6" w:rsidRDefault="00B343A6" w:rsidP="00B343A6">
      <w:pPr>
        <w:suppressAutoHyphens/>
        <w:autoSpaceDN w:val="0"/>
        <w:ind w:right="-567"/>
        <w:jc w:val="center"/>
        <w:textAlignment w:val="baseline"/>
        <w:rPr>
          <w:rFonts w:eastAsia="Calibri"/>
          <w:sz w:val="26"/>
          <w:szCs w:val="2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31"/>
        <w:gridCol w:w="2351"/>
        <w:gridCol w:w="1327"/>
        <w:gridCol w:w="1093"/>
        <w:gridCol w:w="2889"/>
        <w:gridCol w:w="528"/>
        <w:gridCol w:w="636"/>
      </w:tblGrid>
      <w:tr w:rsidR="00B343A6" w:rsidRPr="00B343A6" w:rsidTr="00086710">
        <w:tc>
          <w:tcPr>
            <w:tcW w:w="535" w:type="dxa"/>
            <w:tcBorders>
              <w:bottom w:val="single" w:sz="4" w:space="0" w:color="auto"/>
            </w:tcBorders>
            <w:vAlign w:val="bottom"/>
          </w:tcPr>
          <w:p w:rsidR="00B343A6" w:rsidRPr="00B343A6" w:rsidRDefault="00B343A6" w:rsidP="00B343A6">
            <w:pPr>
              <w:suppressAutoHyphens/>
              <w:autoSpaceDN w:val="0"/>
              <w:jc w:val="right"/>
              <w:textAlignment w:val="baseline"/>
              <w:rPr>
                <w:iCs/>
                <w:sz w:val="28"/>
                <w:szCs w:val="28"/>
              </w:rPr>
            </w:pPr>
            <w:r w:rsidRPr="00B343A6">
              <w:rPr>
                <w:iCs/>
                <w:sz w:val="28"/>
                <w:szCs w:val="28"/>
              </w:rPr>
              <w:t>12</w:t>
            </w:r>
          </w:p>
        </w:tc>
        <w:tc>
          <w:tcPr>
            <w:tcW w:w="2540" w:type="dxa"/>
            <w:vAlign w:val="bottom"/>
          </w:tcPr>
          <w:p w:rsidR="00B343A6" w:rsidRPr="00B343A6" w:rsidRDefault="00B343A6" w:rsidP="00B343A6">
            <w:pPr>
              <w:suppressAutoHyphens/>
              <w:autoSpaceDN w:val="0"/>
              <w:jc w:val="both"/>
              <w:textAlignment w:val="baseline"/>
              <w:rPr>
                <w:iCs/>
                <w:sz w:val="28"/>
                <w:szCs w:val="28"/>
              </w:rPr>
            </w:pPr>
            <w:r w:rsidRPr="00B343A6">
              <w:rPr>
                <w:iCs/>
                <w:sz w:val="28"/>
                <w:szCs w:val="28"/>
              </w:rPr>
              <w:t>июля 2024 г.</w:t>
            </w:r>
          </w:p>
        </w:tc>
        <w:tc>
          <w:tcPr>
            <w:tcW w:w="1466" w:type="dxa"/>
            <w:vAlign w:val="bottom"/>
          </w:tcPr>
          <w:p w:rsidR="00B343A6" w:rsidRPr="00B343A6" w:rsidRDefault="00B343A6" w:rsidP="00B343A6">
            <w:pPr>
              <w:suppressAutoHyphens/>
              <w:autoSpaceDN w:val="0"/>
              <w:jc w:val="center"/>
              <w:textAlignment w:val="baseline"/>
              <w:rPr>
                <w:iCs/>
                <w:sz w:val="28"/>
                <w:szCs w:val="28"/>
              </w:rPr>
            </w:pPr>
          </w:p>
        </w:tc>
        <w:tc>
          <w:tcPr>
            <w:tcW w:w="1132" w:type="dxa"/>
            <w:vAlign w:val="bottom"/>
          </w:tcPr>
          <w:p w:rsidR="00B343A6" w:rsidRPr="00B343A6" w:rsidRDefault="00B343A6" w:rsidP="00B343A6">
            <w:pPr>
              <w:suppressAutoHyphens/>
              <w:autoSpaceDN w:val="0"/>
              <w:jc w:val="center"/>
              <w:textAlignment w:val="baseline"/>
              <w:rPr>
                <w:iCs/>
                <w:szCs w:val="20"/>
              </w:rPr>
            </w:pPr>
            <w:r w:rsidRPr="00B343A6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224" w:type="dxa"/>
            <w:vAlign w:val="bottom"/>
          </w:tcPr>
          <w:p w:rsidR="00B343A6" w:rsidRPr="00B343A6" w:rsidRDefault="00B343A6" w:rsidP="00B343A6">
            <w:pPr>
              <w:suppressAutoHyphens/>
              <w:autoSpaceDN w:val="0"/>
              <w:jc w:val="center"/>
              <w:textAlignment w:val="baseline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B343A6" w:rsidRPr="00B343A6" w:rsidRDefault="00B343A6" w:rsidP="00B343A6">
            <w:pPr>
              <w:suppressAutoHyphens/>
              <w:autoSpaceDN w:val="0"/>
              <w:jc w:val="center"/>
              <w:textAlignment w:val="baseline"/>
              <w:rPr>
                <w:iCs/>
                <w:sz w:val="28"/>
                <w:szCs w:val="28"/>
              </w:rPr>
            </w:pPr>
            <w:r w:rsidRPr="00B343A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bottom"/>
          </w:tcPr>
          <w:p w:rsidR="00B343A6" w:rsidRPr="00B343A6" w:rsidRDefault="00B343A6" w:rsidP="00B343A6">
            <w:pPr>
              <w:suppressAutoHyphens/>
              <w:autoSpaceDN w:val="0"/>
              <w:jc w:val="both"/>
              <w:textAlignment w:val="baseline"/>
              <w:rPr>
                <w:iCs/>
                <w:sz w:val="28"/>
                <w:szCs w:val="28"/>
              </w:rPr>
            </w:pPr>
            <w:r w:rsidRPr="00B343A6">
              <w:rPr>
                <w:iCs/>
                <w:sz w:val="28"/>
                <w:szCs w:val="28"/>
              </w:rPr>
              <w:t>167</w:t>
            </w:r>
          </w:p>
        </w:tc>
      </w:tr>
    </w:tbl>
    <w:p w:rsidR="00B343A6" w:rsidRPr="00B343A6" w:rsidRDefault="00B343A6" w:rsidP="00B343A6">
      <w:pPr>
        <w:suppressAutoHyphens/>
        <w:autoSpaceDN w:val="0"/>
        <w:ind w:right="-567"/>
        <w:jc w:val="center"/>
        <w:textAlignment w:val="baseline"/>
        <w:rPr>
          <w:rFonts w:eastAsia="Calibri"/>
          <w:sz w:val="26"/>
          <w:szCs w:val="26"/>
        </w:rPr>
      </w:pPr>
    </w:p>
    <w:p w:rsidR="00B343A6" w:rsidRPr="00B343A6" w:rsidRDefault="00B343A6" w:rsidP="00B343A6">
      <w:pPr>
        <w:suppressAutoHyphens/>
        <w:autoSpaceDN w:val="0"/>
        <w:ind w:left="284"/>
        <w:jc w:val="both"/>
        <w:textAlignment w:val="baseline"/>
        <w:rPr>
          <w:color w:val="000000"/>
          <w:sz w:val="28"/>
          <w:szCs w:val="28"/>
        </w:rPr>
      </w:pPr>
    </w:p>
    <w:tbl>
      <w:tblPr>
        <w:tblStyle w:val="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B343A6" w:rsidRPr="00B343A6" w:rsidTr="00B343A6">
        <w:tc>
          <w:tcPr>
            <w:tcW w:w="10138" w:type="dxa"/>
          </w:tcPr>
          <w:p w:rsidR="00B343A6" w:rsidRPr="00B343A6" w:rsidRDefault="00B343A6" w:rsidP="00B343A6">
            <w:pPr>
              <w:suppressAutoHyphens/>
              <w:jc w:val="both"/>
              <w:rPr>
                <w:color w:val="000000"/>
                <w:sz w:val="28"/>
                <w:szCs w:val="28"/>
              </w:rPr>
            </w:pPr>
            <w:r w:rsidRPr="00B343A6">
              <w:rPr>
                <w:color w:val="000000"/>
                <w:sz w:val="28"/>
                <w:szCs w:val="28"/>
              </w:rPr>
              <w:t>О</w:t>
            </w:r>
            <w:r w:rsidRPr="00B343A6">
              <w:rPr>
                <w:sz w:val="28"/>
                <w:szCs w:val="28"/>
              </w:rPr>
              <w:t xml:space="preserve">б утверждении Порядка и условий заключения соглашений о защите и поощрении капиталовложений со стороны муниципального образования Курьинский район Алтайского края </w:t>
            </w:r>
            <w:r w:rsidRPr="00B343A6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B343A6" w:rsidRPr="00B343A6" w:rsidRDefault="00B343A6" w:rsidP="00B343A6">
      <w:pPr>
        <w:suppressAutoHyphens/>
        <w:autoSpaceDN w:val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343A6" w:rsidRPr="00B343A6" w:rsidRDefault="00B343A6" w:rsidP="00B343A6">
      <w:pPr>
        <w:suppressAutoHyphens/>
        <w:autoSpaceDN w:val="0"/>
        <w:ind w:firstLine="709"/>
        <w:jc w:val="both"/>
        <w:textAlignment w:val="baseline"/>
        <w:rPr>
          <w:color w:val="000000"/>
          <w:spacing w:val="24"/>
          <w:sz w:val="28"/>
          <w:szCs w:val="28"/>
        </w:rPr>
      </w:pPr>
      <w:r w:rsidRPr="00B343A6">
        <w:rPr>
          <w:color w:val="000000"/>
          <w:sz w:val="28"/>
          <w:szCs w:val="28"/>
        </w:rPr>
        <w:t xml:space="preserve">В соответствии с Федеральным законом от 01.04.2020 № 69-ФЗ «О защите и поощрении капиталовложений в Российской Федерации», Законом Алтайского края от 03.04.2014 № 21-ЗС «Об инвестиционной деятельности в Алтайском крае», на основании </w:t>
      </w:r>
      <w:r w:rsidRPr="00B343A6">
        <w:rPr>
          <w:color w:val="000000"/>
          <w:spacing w:val="24"/>
          <w:sz w:val="28"/>
          <w:szCs w:val="28"/>
        </w:rPr>
        <w:t>ПОСТАНОВЛЯЮ:</w:t>
      </w:r>
    </w:p>
    <w:p w:rsidR="00B343A6" w:rsidRPr="00B343A6" w:rsidRDefault="00B343A6" w:rsidP="00B343A6">
      <w:pPr>
        <w:suppressAutoHyphens/>
        <w:autoSpaceDN w:val="0"/>
        <w:ind w:firstLine="709"/>
        <w:jc w:val="both"/>
        <w:textAlignment w:val="baseline"/>
        <w:rPr>
          <w:b/>
          <w:color w:val="000000"/>
          <w:sz w:val="28"/>
          <w:szCs w:val="28"/>
        </w:rPr>
      </w:pPr>
    </w:p>
    <w:p w:rsidR="00B343A6" w:rsidRPr="00B343A6" w:rsidRDefault="00B343A6" w:rsidP="00B343A6">
      <w:pPr>
        <w:widowControl w:val="0"/>
        <w:numPr>
          <w:ilvl w:val="0"/>
          <w:numId w:val="25"/>
        </w:numPr>
        <w:suppressAutoHyphens/>
        <w:autoSpaceDE w:val="0"/>
        <w:autoSpaceDN w:val="0"/>
        <w:ind w:left="0" w:right="-1"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Утвердить </w:t>
      </w:r>
      <w:hyperlink w:anchor="P28">
        <w:r w:rsidRPr="00B343A6">
          <w:rPr>
            <w:rFonts w:eastAsia="Arial"/>
            <w:sz w:val="28"/>
            <w:szCs w:val="28"/>
          </w:rPr>
          <w:t>Порядок</w:t>
        </w:r>
      </w:hyperlink>
      <w:r w:rsidRPr="00B343A6">
        <w:rPr>
          <w:rFonts w:eastAsia="Arial"/>
          <w:sz w:val="28"/>
          <w:szCs w:val="28"/>
        </w:rPr>
        <w:t xml:space="preserve"> и условия заключения соглашений о защите и поощрении капиталовложений со стороны муниципального образования Курьинский район Алтайского края согласно приложению.</w:t>
      </w:r>
    </w:p>
    <w:p w:rsidR="00B343A6" w:rsidRPr="00B343A6" w:rsidRDefault="00B343A6" w:rsidP="00B343A6">
      <w:pPr>
        <w:numPr>
          <w:ilvl w:val="0"/>
          <w:numId w:val="25"/>
        </w:numPr>
        <w:tabs>
          <w:tab w:val="left" w:pos="1077"/>
          <w:tab w:val="left" w:pos="1134"/>
        </w:tabs>
        <w:suppressAutoHyphens/>
        <w:autoSpaceDN w:val="0"/>
        <w:ind w:left="0" w:right="-1" w:firstLine="708"/>
        <w:jc w:val="both"/>
        <w:textAlignment w:val="baseline"/>
        <w:rPr>
          <w:sz w:val="28"/>
          <w:szCs w:val="28"/>
        </w:rPr>
      </w:pPr>
      <w:r w:rsidRPr="00B343A6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B343A6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B343A6" w:rsidRPr="00B343A6" w:rsidRDefault="00B343A6" w:rsidP="00B343A6">
      <w:pPr>
        <w:numPr>
          <w:ilvl w:val="0"/>
          <w:numId w:val="25"/>
        </w:numPr>
        <w:tabs>
          <w:tab w:val="left" w:pos="1077"/>
          <w:tab w:val="left" w:pos="1134"/>
        </w:tabs>
        <w:suppressAutoHyphens/>
        <w:autoSpaceDN w:val="0"/>
        <w:ind w:left="0" w:right="-1" w:firstLine="708"/>
        <w:jc w:val="both"/>
        <w:textAlignment w:val="baseline"/>
        <w:rPr>
          <w:sz w:val="28"/>
          <w:szCs w:val="28"/>
        </w:rPr>
      </w:pPr>
      <w:r w:rsidRPr="00B343A6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района Жилина Д.В.</w:t>
      </w:r>
    </w:p>
    <w:p w:rsidR="00B343A6" w:rsidRPr="00B343A6" w:rsidRDefault="00B343A6" w:rsidP="00B343A6">
      <w:pPr>
        <w:suppressAutoHyphens/>
        <w:autoSpaceDN w:val="0"/>
        <w:ind w:right="-1"/>
        <w:jc w:val="both"/>
        <w:textAlignment w:val="baseline"/>
        <w:rPr>
          <w:sz w:val="28"/>
          <w:szCs w:val="28"/>
        </w:rPr>
      </w:pPr>
    </w:p>
    <w:p w:rsidR="00B343A6" w:rsidRPr="00B343A6" w:rsidRDefault="00B343A6" w:rsidP="00B343A6">
      <w:pPr>
        <w:suppressAutoHyphens/>
        <w:autoSpaceDN w:val="0"/>
        <w:jc w:val="both"/>
        <w:textAlignment w:val="baseline"/>
        <w:rPr>
          <w:sz w:val="28"/>
          <w:szCs w:val="28"/>
        </w:rPr>
      </w:pPr>
    </w:p>
    <w:p w:rsidR="00B343A6" w:rsidRPr="00B343A6" w:rsidRDefault="00B343A6" w:rsidP="00B343A6">
      <w:pPr>
        <w:suppressAutoHyphens/>
        <w:autoSpaceDN w:val="0"/>
        <w:ind w:right="-1"/>
        <w:jc w:val="both"/>
        <w:textAlignment w:val="baseline"/>
        <w:rPr>
          <w:sz w:val="28"/>
          <w:szCs w:val="28"/>
        </w:rPr>
      </w:pPr>
      <w:r w:rsidRPr="00B343A6">
        <w:rPr>
          <w:sz w:val="28"/>
          <w:szCs w:val="28"/>
        </w:rPr>
        <w:t xml:space="preserve">Глава района </w:t>
      </w:r>
      <w:r w:rsidRPr="00B343A6">
        <w:rPr>
          <w:sz w:val="28"/>
          <w:szCs w:val="28"/>
        </w:rPr>
        <w:tab/>
      </w:r>
      <w:r w:rsidRPr="00B343A6">
        <w:rPr>
          <w:sz w:val="28"/>
          <w:szCs w:val="28"/>
        </w:rPr>
        <w:tab/>
      </w:r>
      <w:r w:rsidRPr="00B343A6">
        <w:rPr>
          <w:sz w:val="28"/>
          <w:szCs w:val="28"/>
        </w:rPr>
        <w:tab/>
      </w:r>
      <w:r w:rsidRPr="00B343A6">
        <w:rPr>
          <w:sz w:val="28"/>
          <w:szCs w:val="28"/>
        </w:rPr>
        <w:tab/>
      </w:r>
      <w:r w:rsidRPr="00B343A6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</w:t>
      </w:r>
      <w:r w:rsidRPr="00B343A6">
        <w:rPr>
          <w:sz w:val="28"/>
          <w:szCs w:val="28"/>
        </w:rPr>
        <w:t>Н.В. Башкатов</w:t>
      </w:r>
    </w:p>
    <w:p w:rsidR="00B343A6" w:rsidRPr="00B343A6" w:rsidRDefault="00B343A6" w:rsidP="00B343A6">
      <w:pPr>
        <w:autoSpaceDN w:val="0"/>
        <w:textAlignment w:val="baseline"/>
        <w:rPr>
          <w:sz w:val="28"/>
          <w:szCs w:val="28"/>
        </w:rPr>
      </w:pPr>
      <w:r w:rsidRPr="00B343A6">
        <w:rPr>
          <w:sz w:val="28"/>
          <w:szCs w:val="28"/>
        </w:rPr>
        <w:br w:type="page"/>
      </w:r>
    </w:p>
    <w:p w:rsidR="00B343A6" w:rsidRPr="00B343A6" w:rsidRDefault="00B343A6" w:rsidP="00B343A6">
      <w:pPr>
        <w:suppressAutoHyphens/>
        <w:autoSpaceDN w:val="0"/>
        <w:ind w:left="5529"/>
        <w:jc w:val="center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B343A6">
        <w:rPr>
          <w:rFonts w:ascii="Liberation Serif" w:hAnsi="Liberation Serif" w:cs="Liberation Serif"/>
          <w:sz w:val="26"/>
          <w:szCs w:val="26"/>
        </w:rPr>
        <w:lastRenderedPageBreak/>
        <w:t>УТВЕРЖДЕН</w:t>
      </w:r>
    </w:p>
    <w:p w:rsidR="00B343A6" w:rsidRPr="00B343A6" w:rsidRDefault="00B343A6" w:rsidP="00B343A6">
      <w:pPr>
        <w:suppressAutoHyphens/>
        <w:autoSpaceDN w:val="0"/>
        <w:ind w:left="5529"/>
        <w:jc w:val="center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B343A6">
        <w:rPr>
          <w:rFonts w:ascii="Liberation Serif" w:hAnsi="Liberation Serif" w:cs="Liberation Serif"/>
          <w:sz w:val="26"/>
          <w:szCs w:val="26"/>
        </w:rPr>
        <w:t>постановлением Администрации Курьинского района Алтайского края от 12.07.2024 № 167</w:t>
      </w:r>
    </w:p>
    <w:p w:rsidR="00B343A6" w:rsidRPr="00B343A6" w:rsidRDefault="00B343A6" w:rsidP="00B343A6">
      <w:pPr>
        <w:suppressAutoHyphens/>
        <w:autoSpaceDN w:val="0"/>
        <w:ind w:left="5103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</w:p>
    <w:p w:rsidR="00B343A6" w:rsidRPr="00B343A6" w:rsidRDefault="00B343A6" w:rsidP="00B343A6">
      <w:pPr>
        <w:suppressAutoHyphens/>
        <w:autoSpaceDN w:val="0"/>
        <w:jc w:val="center"/>
        <w:textAlignment w:val="baseline"/>
        <w:rPr>
          <w:sz w:val="28"/>
          <w:szCs w:val="28"/>
        </w:rPr>
      </w:pPr>
      <w:r w:rsidRPr="00B343A6">
        <w:rPr>
          <w:rFonts w:ascii="Liberation Serif" w:hAnsi="Liberation Serif" w:cs="Liberation Serif"/>
          <w:b/>
          <w:sz w:val="26"/>
          <w:szCs w:val="26"/>
        </w:rPr>
        <w:t xml:space="preserve">Порядок </w:t>
      </w:r>
      <w:r w:rsidRPr="00B343A6">
        <w:rPr>
          <w:b/>
          <w:sz w:val="28"/>
          <w:szCs w:val="28"/>
        </w:rPr>
        <w:t>и условия заключения соглашений о защите и поощрении капиталовложений со стороны муниципального образования Курьинский район Алтайского края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1. Настоящий Порядок разработан в соответствии с </w:t>
      </w:r>
      <w:hyperlink r:id="rId9">
        <w:r w:rsidRPr="00B343A6">
          <w:rPr>
            <w:rFonts w:eastAsia="Arial"/>
            <w:sz w:val="28"/>
            <w:szCs w:val="28"/>
          </w:rPr>
          <w:t>частью 8 статьи 4</w:t>
        </w:r>
      </w:hyperlink>
      <w:r w:rsidRPr="00B343A6">
        <w:rPr>
          <w:rFonts w:eastAsia="Arial"/>
          <w:sz w:val="28"/>
          <w:szCs w:val="28"/>
        </w:rPr>
        <w:t xml:space="preserve"> Федерального закона от 01.04.2020 № 69-ФЗ «О защите и поощрении капиталовложений в Российской Федерации» (далее - Федеральный закон) и устанавливает порядок и условия заключения соглашений о защите и поощрении капиталовложений со стороны муниципального образования Курьинский район Алтайского края (далее - администрация).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2. Порядок заключения соглашений о защите и поощрении капиталовложений со стороны Администрации Курьинского района Алтайского края: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2.1. К отношениям, возникающим в связи с заключением, изменением и расторжением соглашения о защите и поощрении капиталовложений, а также в связи с исполнением обязанностей по указанному соглашению, применяются правила гражданского законодательства с учетом особенностей, установленных Федеральным </w:t>
      </w:r>
      <w:hyperlink r:id="rId10">
        <w:r w:rsidRPr="00B343A6">
          <w:rPr>
            <w:rFonts w:eastAsia="Arial"/>
            <w:sz w:val="28"/>
            <w:szCs w:val="28"/>
          </w:rPr>
          <w:t>законом</w:t>
        </w:r>
      </w:hyperlink>
      <w:r w:rsidRPr="00B343A6">
        <w:rPr>
          <w:rFonts w:eastAsia="Arial"/>
          <w:sz w:val="28"/>
          <w:szCs w:val="28"/>
        </w:rPr>
        <w:t>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2.2. Соглашение о защите и поощрении капиталовложений заключается не позднее 1 января 2030 года;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2.3. Соглашение о защите и поощрении капиталовложений должно содержать следующие условия: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1) описание инвестиционного проекта, в том числе характеристики товаров, работ, услуг или результатов интеллектуальной деятельности, производимых, выполняемых, оказываемых или создаваемых в результате реализации инвестиционного проекта, сведения об их предполагаемом объеме, технологические и экологические требования к ним;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2) указание на этапы реализации инвестиционного проекта, в том числе: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а) срок получения разрешений и согласий, необходимых для реализации проекта;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б) срок государственной регистрации прав, в том числе права на недвижимое имущество, результаты интеллектуальной деятельности или средства индивидуализации (в применимых случаях);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в) срок введения в эксплуатацию объекта, создаваемого, модернизируемого или реконструируемого в рамках инвестиционного проекта (в применимых случаях);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г) срок осуществления капиталовложений в установленном объеме, не превышающий срока применения стабилизационной оговорки, предусмотренного Федеральным </w:t>
      </w:r>
      <w:hyperlink r:id="rId11">
        <w:r w:rsidRPr="00B343A6">
          <w:rPr>
            <w:rFonts w:eastAsia="Arial"/>
            <w:sz w:val="28"/>
            <w:szCs w:val="28"/>
          </w:rPr>
          <w:t>законом</w:t>
        </w:r>
      </w:hyperlink>
      <w:r w:rsidRPr="00B343A6">
        <w:rPr>
          <w:rFonts w:eastAsia="Arial"/>
          <w:sz w:val="28"/>
          <w:szCs w:val="28"/>
        </w:rPr>
        <w:t>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д) срок осуществления иных мероприятий, определенных в соглашении </w:t>
      </w:r>
      <w:r w:rsidRPr="00B343A6">
        <w:rPr>
          <w:rFonts w:eastAsia="Arial"/>
          <w:sz w:val="28"/>
          <w:szCs w:val="28"/>
        </w:rPr>
        <w:lastRenderedPageBreak/>
        <w:t>о защите и поощрении капиталовложений;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3) сведения о предельно допустимых отклонениях от параметров реализации инвестиционного проекта, указанных в Федеральном </w:t>
      </w:r>
      <w:hyperlink r:id="rId12">
        <w:r w:rsidRPr="00B343A6">
          <w:rPr>
            <w:rFonts w:eastAsia="Arial"/>
            <w:sz w:val="28"/>
            <w:szCs w:val="28"/>
          </w:rPr>
          <w:t>законе</w:t>
        </w:r>
      </w:hyperlink>
      <w:r w:rsidRPr="00B343A6">
        <w:rPr>
          <w:rFonts w:eastAsia="Arial"/>
          <w:sz w:val="28"/>
          <w:szCs w:val="28"/>
        </w:rPr>
        <w:t xml:space="preserve"> (в пределах 25 процентов). Значения предельно допустимых отклонений определяются в соответствии с порядком, установленным Правительством Российской Федерации, при этом объем вносимых организацией, реализующей проект, капиталовложений не может быть менее величин, предусмотренных </w:t>
      </w:r>
      <w:hyperlink r:id="rId13">
        <w:r w:rsidRPr="00B343A6">
          <w:rPr>
            <w:rFonts w:eastAsia="Arial"/>
            <w:sz w:val="28"/>
            <w:szCs w:val="28"/>
          </w:rPr>
          <w:t>частью 4 статьи 9</w:t>
        </w:r>
      </w:hyperlink>
      <w:r w:rsidRPr="00B343A6">
        <w:rPr>
          <w:rFonts w:eastAsia="Arial"/>
          <w:sz w:val="28"/>
          <w:szCs w:val="28"/>
        </w:rPr>
        <w:t xml:space="preserve"> Федерального закона;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4) срок применения стабилизационной оговорки в пределах сроков, установленных Федеральным </w:t>
      </w:r>
      <w:hyperlink r:id="rId14">
        <w:r w:rsidRPr="00B343A6">
          <w:rPr>
            <w:rFonts w:eastAsia="Arial"/>
            <w:sz w:val="28"/>
            <w:szCs w:val="28"/>
          </w:rPr>
          <w:t>законом</w:t>
        </w:r>
      </w:hyperlink>
      <w:r w:rsidRPr="00B343A6">
        <w:rPr>
          <w:rFonts w:eastAsia="Arial"/>
          <w:sz w:val="28"/>
          <w:szCs w:val="28"/>
        </w:rPr>
        <w:t>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5) условия связанных договоров, в том числе сроки предоставления и объемы субсидий, бюджетных инвестиций, указанных в </w:t>
      </w:r>
      <w:hyperlink r:id="rId15">
        <w:r w:rsidRPr="00B343A6">
          <w:rPr>
            <w:rFonts w:eastAsia="Arial"/>
            <w:sz w:val="28"/>
            <w:szCs w:val="28"/>
          </w:rPr>
          <w:t>пункте 1 части 1 статьи 14</w:t>
        </w:r>
      </w:hyperlink>
      <w:r w:rsidRPr="00B343A6">
        <w:rPr>
          <w:rFonts w:eastAsia="Arial"/>
          <w:sz w:val="28"/>
          <w:szCs w:val="28"/>
        </w:rPr>
        <w:t xml:space="preserve"> Федерального закона, и (или) процентная ставка (порядок ее определения) по кредитному договору, указанному в </w:t>
      </w:r>
      <w:hyperlink r:id="rId16">
        <w:r w:rsidRPr="00B343A6">
          <w:rPr>
            <w:rFonts w:eastAsia="Arial"/>
            <w:sz w:val="28"/>
            <w:szCs w:val="28"/>
          </w:rPr>
          <w:t>пункте 2 части 1 статьи 14</w:t>
        </w:r>
      </w:hyperlink>
      <w:r w:rsidRPr="00B343A6">
        <w:rPr>
          <w:rFonts w:eastAsia="Arial"/>
          <w:sz w:val="28"/>
          <w:szCs w:val="28"/>
        </w:rPr>
        <w:t xml:space="preserve"> Федерального закона, а также сроки предоставления и объемы субсидий, указанных в </w:t>
      </w:r>
      <w:hyperlink r:id="rId17">
        <w:r w:rsidRPr="00B343A6">
          <w:rPr>
            <w:rFonts w:eastAsia="Arial"/>
            <w:sz w:val="28"/>
            <w:szCs w:val="28"/>
          </w:rPr>
          <w:t>пункте 2 части 3 статьи 14</w:t>
        </w:r>
      </w:hyperlink>
      <w:r w:rsidRPr="00B343A6">
        <w:rPr>
          <w:rFonts w:eastAsia="Arial"/>
          <w:sz w:val="28"/>
          <w:szCs w:val="28"/>
        </w:rPr>
        <w:t xml:space="preserve"> Федерального закона;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6) указание на обязанность публично-правового образования (публично-правовых образований) осуществлять выплаты за счет средств соответствующего бюджета бюджетной системы Российской Федерации в пользу организации, реализующей проект, в объеме, не превышающем размера обязательных платежей, исчисленных организацией, реализующей проект, для уплаты в соответствующие бюджеты публично-правовых образований, являющихся сторонами соглашения о защите и поощрении капиталовложений, в связи с реализацией инвестиционного проекта (за исключением случая, если Российская Федерация приняла на себя обязанность возместить организации, реализующей проект, убытки), а именно налога на прибыль организаций, налога на имущество организаций, транспортного налога, налога на добавленную стоимость (за вычетом налога, возмещенного организации, реализующей проект), ввозных таможенных пошлин, акцизов на автомобили легковые и мотоциклы: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а) на возмещение реального ущерба в соответствии с порядком, предусмотренным </w:t>
      </w:r>
      <w:hyperlink r:id="rId18">
        <w:r w:rsidRPr="00B343A6">
          <w:rPr>
            <w:rFonts w:eastAsia="Arial"/>
            <w:sz w:val="28"/>
            <w:szCs w:val="28"/>
          </w:rPr>
          <w:t>статьей 12</w:t>
        </w:r>
      </w:hyperlink>
      <w:r w:rsidRPr="00B343A6">
        <w:rPr>
          <w:rFonts w:eastAsia="Arial"/>
          <w:sz w:val="28"/>
          <w:szCs w:val="28"/>
        </w:rPr>
        <w:t xml:space="preserve"> Федерального закона, в том числе в случаях, предусмотренных </w:t>
      </w:r>
      <w:hyperlink r:id="rId19">
        <w:r w:rsidRPr="00B343A6">
          <w:rPr>
            <w:rFonts w:eastAsia="Arial"/>
            <w:sz w:val="28"/>
            <w:szCs w:val="28"/>
          </w:rPr>
          <w:t>частью 3 статьи 14</w:t>
        </w:r>
      </w:hyperlink>
      <w:r w:rsidRPr="00B343A6">
        <w:rPr>
          <w:rFonts w:eastAsia="Arial"/>
          <w:sz w:val="28"/>
          <w:szCs w:val="28"/>
        </w:rPr>
        <w:t xml:space="preserve"> Федерального закона;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б) на возмещение понесенных затрат, предусмотренных </w:t>
      </w:r>
      <w:hyperlink r:id="rId20">
        <w:r w:rsidRPr="00B343A6">
          <w:rPr>
            <w:rFonts w:eastAsia="Arial"/>
            <w:sz w:val="28"/>
            <w:szCs w:val="28"/>
          </w:rPr>
          <w:t>статьей 15</w:t>
        </w:r>
      </w:hyperlink>
      <w:r w:rsidRPr="00B343A6">
        <w:rPr>
          <w:rFonts w:eastAsia="Arial"/>
          <w:sz w:val="28"/>
          <w:szCs w:val="28"/>
        </w:rPr>
        <w:t xml:space="preserve"> Федерального закона (в случае, если публично-правовым образованием было принято решение о возмещении таких затрат);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7) порядок представления организацией, реализующей проект, информации об этапах реализации инвестиционного проекта;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8) порядок разрешения споров между сторонами соглашения о защите и поощрении капиталовложений;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 xml:space="preserve">9) иные условия, предусмотренные Федеральным </w:t>
      </w:r>
      <w:hyperlink r:id="rId21">
        <w:r w:rsidRPr="00B343A6">
          <w:rPr>
            <w:rFonts w:eastAsia="Arial"/>
            <w:sz w:val="28"/>
            <w:szCs w:val="28"/>
          </w:rPr>
          <w:t>законом</w:t>
        </w:r>
      </w:hyperlink>
      <w:r w:rsidRPr="00B343A6">
        <w:rPr>
          <w:rFonts w:eastAsia="Arial"/>
          <w:sz w:val="28"/>
          <w:szCs w:val="28"/>
        </w:rPr>
        <w:t>.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2.4. Решение о заключении соглашения принимается в форме распоряжения Администрации Курьинского района Алтайского края.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3. Условия заключения соглашений о защите и поощрении капиталовложений со стороны администрации: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lastRenderedPageBreak/>
        <w:t>3.1. Соглашение о защите и поощрении капиталовложений заключается с организацией, реализующей проект, при условии, что такое соглашение предусматривает реализацию нового инвестиционного проекта в одной из сфер российской экономики, за исключением следующих сфер и видов деятельности: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1) игорный бизнес;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2) производство табачных изделий, алкогольной продукции, жидкого топлива (ограничение неприменимо к жидкому топливу, полученному из угля, а также на установках вторичной переработки нефтяного сырья согласно перечню, утверждаемому Правительством Российской Федерации);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3) добыча сырой нефти и природного газа, в том числе попутного нефтяного газа (ограничение неприменимо к инвестиционным проектам по сжижению природного газа);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4) оптовая и розничная торговля;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5) деятельность финансовых организаций, поднадзорных Центральному банку Российской Федерации (ограничение неприменимо к случаям выпуска ценных бумаг в целях финансирования инвестиционного проекта);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eastAsia="Arial"/>
          <w:sz w:val="28"/>
          <w:szCs w:val="28"/>
        </w:rPr>
      </w:pPr>
      <w:r w:rsidRPr="00B343A6">
        <w:rPr>
          <w:rFonts w:eastAsia="Arial"/>
          <w:sz w:val="28"/>
          <w:szCs w:val="28"/>
        </w:rPr>
        <w:t>6) строительство (модернизация, реконструкция) административно-деловых центров и торговых центров (комплексов), а также жилых домов.</w:t>
      </w:r>
    </w:p>
    <w:p w:rsidR="00B343A6" w:rsidRPr="00B343A6" w:rsidRDefault="00B343A6" w:rsidP="00B343A6">
      <w:pPr>
        <w:widowControl w:val="0"/>
        <w:suppressAutoHyphens/>
        <w:autoSpaceDE w:val="0"/>
        <w:autoSpaceDN w:val="0"/>
        <w:jc w:val="both"/>
        <w:textAlignment w:val="baseline"/>
        <w:rPr>
          <w:rFonts w:ascii="Arial" w:eastAsia="Arial" w:hAnsi="Arial" w:cs="Arial"/>
          <w:sz w:val="20"/>
          <w:szCs w:val="20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74162B" w:rsidRPr="00315621" w:rsidRDefault="0074162B" w:rsidP="0074162B">
      <w:pPr>
        <w:ind w:firstLine="709"/>
        <w:jc w:val="both"/>
        <w:rPr>
          <w:rFonts w:eastAsia="Calibri"/>
          <w:lang w:eastAsia="en-US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74162B" w:rsidRDefault="0074162B" w:rsidP="00EF1DDC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</w:p>
    <w:p w:rsidR="004F28FF" w:rsidRDefault="004F28FF" w:rsidP="00CE2BA5">
      <w:pPr>
        <w:pStyle w:val="ConsPlusNormal"/>
        <w:tabs>
          <w:tab w:val="left" w:pos="1701"/>
        </w:tabs>
        <w:jc w:val="center"/>
        <w:rPr>
          <w:b/>
          <w:bCs/>
        </w:rPr>
        <w:sectPr w:rsidR="004F28FF" w:rsidSect="00B343A6">
          <w:headerReference w:type="default" r:id="rId22"/>
          <w:pgSz w:w="11906" w:h="16838" w:code="9"/>
          <w:pgMar w:top="1134" w:right="850" w:bottom="1134" w:left="1701" w:header="283" w:footer="255" w:gutter="0"/>
          <w:cols w:space="708"/>
          <w:docGrid w:linePitch="360"/>
        </w:sect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086710" w:rsidRPr="00086710" w:rsidRDefault="00086710" w:rsidP="00086710">
      <w:pPr>
        <w:framePr w:w="9696" w:h="1340" w:hRule="exact" w:wrap="none" w:vAnchor="page" w:hAnchor="page" w:x="1709" w:y="1130"/>
        <w:widowControl w:val="0"/>
        <w:spacing w:after="285" w:line="322" w:lineRule="exact"/>
        <w:ind w:lef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  <w:r w:rsidRPr="00086710">
        <w:rPr>
          <w:b/>
          <w:bCs/>
          <w:color w:val="000000"/>
          <w:spacing w:val="30"/>
          <w:sz w:val="30"/>
          <w:szCs w:val="30"/>
          <w:lang w:bidi="ru-RU"/>
        </w:rPr>
        <w:t>АДМИНИСТРАЦИЯ КУРЬИНСКОГО РАЙОНА</w:t>
      </w:r>
      <w:r w:rsidRPr="00086710">
        <w:rPr>
          <w:b/>
          <w:bCs/>
          <w:color w:val="000000"/>
          <w:spacing w:val="30"/>
          <w:sz w:val="30"/>
          <w:szCs w:val="30"/>
          <w:lang w:bidi="ru-RU"/>
        </w:rPr>
        <w:br/>
        <w:t>АЛТАЙСКОГО КРАЯ</w:t>
      </w:r>
    </w:p>
    <w:p w:rsidR="00086710" w:rsidRPr="00086710" w:rsidRDefault="00086710" w:rsidP="00086710">
      <w:pPr>
        <w:framePr w:w="9696" w:h="1340" w:hRule="exact" w:wrap="none" w:vAnchor="page" w:hAnchor="page" w:x="1709" w:y="1130"/>
        <w:widowControl w:val="0"/>
        <w:spacing w:line="340" w:lineRule="exact"/>
        <w:ind w:left="20"/>
        <w:jc w:val="center"/>
        <w:outlineLvl w:val="0"/>
        <w:rPr>
          <w:b/>
          <w:bCs/>
          <w:color w:val="000000"/>
          <w:spacing w:val="80"/>
          <w:sz w:val="34"/>
          <w:szCs w:val="34"/>
          <w:lang w:bidi="ru-RU"/>
        </w:rPr>
      </w:pPr>
      <w:bookmarkStart w:id="1" w:name="bookmark0"/>
      <w:r w:rsidRPr="00086710">
        <w:rPr>
          <w:b/>
          <w:bCs/>
          <w:color w:val="000000"/>
          <w:spacing w:val="80"/>
          <w:sz w:val="34"/>
          <w:szCs w:val="34"/>
          <w:lang w:bidi="ru-RU"/>
        </w:rPr>
        <w:t>ПОСТАНОВЛЕНИЕ</w:t>
      </w:r>
      <w:bookmarkEnd w:id="1"/>
    </w:p>
    <w:p w:rsidR="00086710" w:rsidRPr="00086710" w:rsidRDefault="00086710" w:rsidP="00086710">
      <w:pPr>
        <w:framePr w:w="9696" w:h="2040" w:hRule="exact" w:wrap="none" w:vAnchor="page" w:hAnchor="page" w:x="1709" w:y="2700"/>
        <w:widowControl w:val="0"/>
        <w:tabs>
          <w:tab w:val="left" w:pos="4459"/>
          <w:tab w:val="left" w:pos="8678"/>
        </w:tabs>
        <w:spacing w:after="252" w:line="240" w:lineRule="exact"/>
        <w:jc w:val="both"/>
        <w:rPr>
          <w:color w:val="000000"/>
          <w:lang w:bidi="ru-RU"/>
        </w:rPr>
      </w:pPr>
      <w:r w:rsidRPr="00086710">
        <w:rPr>
          <w:color w:val="000000"/>
          <w:lang w:bidi="ru-RU"/>
        </w:rPr>
        <w:t>«24» июля 2024 г.</w:t>
      </w:r>
      <w:r w:rsidRPr="00086710">
        <w:rPr>
          <w:color w:val="000000"/>
          <w:lang w:bidi="ru-RU"/>
        </w:rPr>
        <w:tab/>
        <w:t>с. Курья</w:t>
      </w:r>
      <w:r w:rsidRPr="00086710">
        <w:rPr>
          <w:color w:val="000000"/>
          <w:lang w:bidi="ru-RU"/>
        </w:rPr>
        <w:tab/>
        <w:t>№ 185</w:t>
      </w:r>
    </w:p>
    <w:p w:rsidR="00086710" w:rsidRPr="001E64D0" w:rsidRDefault="00086710" w:rsidP="00086710">
      <w:pPr>
        <w:framePr w:w="9696" w:h="2040" w:hRule="exact" w:wrap="none" w:vAnchor="page" w:hAnchor="page" w:x="1709" w:y="2700"/>
        <w:widowControl w:val="0"/>
        <w:spacing w:line="240" w:lineRule="exact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О внесении изменений в постановление Администрации Курьинского района Алтайского края от 05.04.2021 № 108 «Об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района»</w:t>
      </w:r>
    </w:p>
    <w:p w:rsidR="00086710" w:rsidRPr="001E64D0" w:rsidRDefault="00086710" w:rsidP="00086710">
      <w:pPr>
        <w:framePr w:w="9696" w:h="10363" w:hRule="exact" w:wrap="none" w:vAnchor="page" w:hAnchor="page" w:x="1709" w:y="5217"/>
        <w:widowControl w:val="0"/>
        <w:spacing w:after="300"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 xml:space="preserve">В соответствии с Федеральным законом от 12.02.1998 </w:t>
      </w:r>
      <w:r w:rsidRPr="001E64D0">
        <w:rPr>
          <w:color w:val="000000"/>
          <w:sz w:val="28"/>
          <w:szCs w:val="28"/>
          <w:lang w:val="en-US" w:eastAsia="en-US" w:bidi="en-US"/>
        </w:rPr>
        <w:t>N</w:t>
      </w:r>
      <w:r w:rsidRPr="001E64D0">
        <w:rPr>
          <w:color w:val="000000"/>
          <w:sz w:val="28"/>
          <w:szCs w:val="28"/>
          <w:lang w:eastAsia="en-US" w:bidi="en-US"/>
        </w:rPr>
        <w:t xml:space="preserve"> </w:t>
      </w:r>
      <w:r w:rsidRPr="001E64D0">
        <w:rPr>
          <w:color w:val="000000"/>
          <w:sz w:val="28"/>
          <w:szCs w:val="28"/>
          <w:lang w:bidi="ru-RU"/>
        </w:rPr>
        <w:t>28-ФЗ «О гражданской обороне», руководствуясь постановлением Администрации Курьинского района от 08.06.2022 № 223 «Об утверждении порядка разработки, реализации и оценки эффективности муниципальных программ муниципального образования Курьинский район Алтайского края» ПОСТАНОВЛЯЮ:</w:t>
      </w:r>
    </w:p>
    <w:p w:rsidR="00086710" w:rsidRPr="001E64D0" w:rsidRDefault="00086710" w:rsidP="00086710">
      <w:pPr>
        <w:framePr w:w="9696" w:h="10363" w:hRule="exact" w:wrap="none" w:vAnchor="page" w:hAnchor="page" w:x="1709" w:y="5217"/>
        <w:widowControl w:val="0"/>
        <w:numPr>
          <w:ilvl w:val="0"/>
          <w:numId w:val="26"/>
        </w:numPr>
        <w:tabs>
          <w:tab w:val="left" w:pos="1046"/>
        </w:tabs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Внести в постановление Администрации Курьинского района Алтайского края от 05.04.2021 № 108 «Об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района» следующие изменения:</w:t>
      </w:r>
    </w:p>
    <w:p w:rsidR="00086710" w:rsidRPr="001E64D0" w:rsidRDefault="00086710" w:rsidP="00086710">
      <w:pPr>
        <w:framePr w:w="9696" w:h="10363" w:hRule="exact" w:wrap="none" w:vAnchor="page" w:hAnchor="page" w:x="1709" w:y="5217"/>
        <w:widowControl w:val="0"/>
        <w:numPr>
          <w:ilvl w:val="0"/>
          <w:numId w:val="27"/>
        </w:numPr>
        <w:tabs>
          <w:tab w:val="left" w:pos="1077"/>
        </w:tabs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наименование постановления изложить в следующей редакции:</w:t>
      </w:r>
    </w:p>
    <w:p w:rsidR="00086710" w:rsidRPr="001E64D0" w:rsidRDefault="00086710" w:rsidP="00086710">
      <w:pPr>
        <w:framePr w:w="9696" w:h="10363" w:hRule="exact" w:wrap="none" w:vAnchor="page" w:hAnchor="page" w:x="1709" w:y="5217"/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«Об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 и по гражданской обороне) Курьинского района Алтайского края»;</w:t>
      </w:r>
    </w:p>
    <w:p w:rsidR="00086710" w:rsidRPr="001E64D0" w:rsidRDefault="00086710" w:rsidP="00086710">
      <w:pPr>
        <w:framePr w:w="9696" w:h="10363" w:hRule="exact" w:wrap="none" w:vAnchor="page" w:hAnchor="page" w:x="1709" w:y="5217"/>
        <w:widowControl w:val="0"/>
        <w:numPr>
          <w:ilvl w:val="0"/>
          <w:numId w:val="27"/>
        </w:numPr>
        <w:tabs>
          <w:tab w:val="left" w:pos="1110"/>
        </w:tabs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пункт 1 постановления изложить в следующей редакции:</w:t>
      </w:r>
    </w:p>
    <w:p w:rsidR="00086710" w:rsidRPr="001E64D0" w:rsidRDefault="00086710" w:rsidP="00086710">
      <w:pPr>
        <w:framePr w:w="9696" w:h="10363" w:hRule="exact" w:wrap="none" w:vAnchor="page" w:hAnchor="page" w:x="1709" w:y="5217"/>
        <w:widowControl w:val="0"/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 xml:space="preserve">«1. Утвердить муниципальную программу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 и по гражданской обороне) Курьинского района Алтайского края согласно </w:t>
      </w:r>
      <w:proofErr w:type="gramStart"/>
      <w:r w:rsidRPr="001E64D0">
        <w:rPr>
          <w:color w:val="000000"/>
          <w:sz w:val="28"/>
          <w:szCs w:val="28"/>
          <w:lang w:bidi="ru-RU"/>
        </w:rPr>
        <w:t>приложению</w:t>
      </w:r>
      <w:proofErr w:type="gramEnd"/>
      <w:r w:rsidRPr="001E64D0">
        <w:rPr>
          <w:color w:val="000000"/>
          <w:sz w:val="28"/>
          <w:szCs w:val="28"/>
          <w:lang w:bidi="ru-RU"/>
        </w:rPr>
        <w:t xml:space="preserve"> к настоящему постановлению.»;</w:t>
      </w:r>
    </w:p>
    <w:p w:rsidR="00086710" w:rsidRPr="001E64D0" w:rsidRDefault="00086710" w:rsidP="00086710">
      <w:pPr>
        <w:framePr w:w="9696" w:h="10363" w:hRule="exact" w:wrap="none" w:vAnchor="page" w:hAnchor="page" w:x="1709" w:y="5217"/>
        <w:widowControl w:val="0"/>
        <w:numPr>
          <w:ilvl w:val="0"/>
          <w:numId w:val="27"/>
        </w:numPr>
        <w:tabs>
          <w:tab w:val="left" w:pos="1081"/>
        </w:tabs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изложить муниципальную программу в редакции согласно приложению 1 к настоящему постановлению;</w:t>
      </w:r>
    </w:p>
    <w:p w:rsidR="00086710" w:rsidRPr="001E64D0" w:rsidRDefault="00086710" w:rsidP="00086710">
      <w:pPr>
        <w:framePr w:w="9696" w:h="10363" w:hRule="exact" w:wrap="none" w:vAnchor="page" w:hAnchor="page" w:x="1709" w:y="5217"/>
        <w:widowControl w:val="0"/>
        <w:numPr>
          <w:ilvl w:val="0"/>
          <w:numId w:val="27"/>
        </w:numPr>
        <w:tabs>
          <w:tab w:val="left" w:pos="1071"/>
        </w:tabs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приложение 2 к постановлению изложить в редакции согласно приложению 2 к настоящему постановлению.</w:t>
      </w:r>
    </w:p>
    <w:p w:rsidR="00086710" w:rsidRPr="001E64D0" w:rsidRDefault="00086710" w:rsidP="00086710">
      <w:pPr>
        <w:widowControl w:val="0"/>
        <w:rPr>
          <w:rFonts w:ascii="Arial Unicode MS" w:eastAsia="Arial Unicode MS" w:hAnsi="Arial Unicode MS" w:cs="Arial Unicode MS"/>
          <w:color w:val="000000"/>
          <w:sz w:val="28"/>
          <w:szCs w:val="28"/>
          <w:lang w:bidi="ru-RU"/>
        </w:rPr>
        <w:sectPr w:rsidR="0008671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086710" w:rsidRPr="001E64D0" w:rsidRDefault="00086710" w:rsidP="00086710">
      <w:pPr>
        <w:framePr w:w="9686" w:h="3600" w:hRule="exact" w:wrap="none" w:vAnchor="page" w:hAnchor="page" w:x="1714" w:y="1099"/>
        <w:widowControl w:val="0"/>
        <w:numPr>
          <w:ilvl w:val="0"/>
          <w:numId w:val="26"/>
        </w:numPr>
        <w:tabs>
          <w:tab w:val="left" w:pos="1033"/>
        </w:tabs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lastRenderedPageBreak/>
        <w:t>Признать утратившим силу постановление Администрации Курьинского района Алтайского края от 28.07.2023 № 296 «О внесении изменений в постановление Администрации Курьинского района Алтайского края от 05.04.2021 № 108 «Об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района».</w:t>
      </w:r>
    </w:p>
    <w:p w:rsidR="00086710" w:rsidRPr="001E64D0" w:rsidRDefault="00086710" w:rsidP="00086710">
      <w:pPr>
        <w:framePr w:w="9686" w:h="3600" w:hRule="exact" w:wrap="none" w:vAnchor="page" w:hAnchor="page" w:x="1714" w:y="1099"/>
        <w:widowControl w:val="0"/>
        <w:numPr>
          <w:ilvl w:val="0"/>
          <w:numId w:val="26"/>
        </w:numPr>
        <w:tabs>
          <w:tab w:val="left" w:pos="1038"/>
        </w:tabs>
        <w:spacing w:line="322" w:lineRule="exact"/>
        <w:ind w:firstLine="740"/>
        <w:jc w:val="both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Настоящее постановление опубликовать в установленном порядке и разместить на официальном сайте Администрации района в информационно- телекоммуникационной сети «Интернет».</w:t>
      </w:r>
    </w:p>
    <w:p w:rsidR="00086710" w:rsidRPr="001E64D0" w:rsidRDefault="00086710" w:rsidP="00086710">
      <w:pPr>
        <w:framePr w:wrap="none" w:vAnchor="page" w:hAnchor="page" w:x="1714" w:y="5343"/>
        <w:widowControl w:val="0"/>
        <w:spacing w:line="260" w:lineRule="exact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Г лава района</w:t>
      </w:r>
    </w:p>
    <w:p w:rsidR="00086710" w:rsidRPr="001E64D0" w:rsidRDefault="00086710" w:rsidP="00086710">
      <w:pPr>
        <w:framePr w:wrap="none" w:vAnchor="page" w:hAnchor="page" w:x="4704" w:y="5127"/>
        <w:widowControl w:val="0"/>
        <w:rPr>
          <w:rFonts w:ascii="Arial Unicode MS" w:eastAsia="Arial Unicode MS" w:hAnsi="Arial Unicode MS" w:cs="Arial Unicode MS"/>
          <w:color w:val="000000"/>
          <w:sz w:val="28"/>
          <w:szCs w:val="28"/>
          <w:lang w:bidi="ru-RU"/>
        </w:rPr>
      </w:pPr>
    </w:p>
    <w:p w:rsidR="00086710" w:rsidRPr="001E64D0" w:rsidRDefault="00086710" w:rsidP="00086710">
      <w:pPr>
        <w:framePr w:wrap="none" w:vAnchor="page" w:hAnchor="page" w:x="9451" w:y="5338"/>
        <w:widowControl w:val="0"/>
        <w:spacing w:line="260" w:lineRule="exact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>Н.В. Башкатов</w:t>
      </w:r>
    </w:p>
    <w:p w:rsidR="00086710" w:rsidRPr="001E64D0" w:rsidRDefault="00086710" w:rsidP="00086710">
      <w:pPr>
        <w:framePr w:w="9686" w:h="610" w:hRule="exact" w:wrap="none" w:vAnchor="page" w:hAnchor="page" w:x="1714" w:y="13886"/>
        <w:widowControl w:val="0"/>
        <w:spacing w:line="274" w:lineRule="exact"/>
        <w:ind w:right="6120"/>
        <w:rPr>
          <w:color w:val="000000"/>
          <w:sz w:val="28"/>
          <w:szCs w:val="28"/>
          <w:lang w:bidi="ru-RU"/>
        </w:rPr>
      </w:pPr>
      <w:r w:rsidRPr="001E64D0">
        <w:rPr>
          <w:color w:val="000000"/>
          <w:sz w:val="28"/>
          <w:szCs w:val="28"/>
          <w:lang w:bidi="ru-RU"/>
        </w:rPr>
        <w:t xml:space="preserve"> Германов С.Н. 22-3-36</w:t>
      </w:r>
    </w:p>
    <w:p w:rsidR="00331D1F" w:rsidRPr="001E64D0" w:rsidRDefault="00331D1F" w:rsidP="00086710">
      <w:pPr>
        <w:widowControl w:val="0"/>
        <w:rPr>
          <w:rFonts w:ascii="Arial Unicode MS" w:eastAsia="Arial Unicode MS" w:hAnsi="Arial Unicode MS" w:cs="Arial Unicode MS"/>
          <w:color w:val="000000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1E64D0" w:rsidRDefault="00331D1F" w:rsidP="00331D1F">
      <w:pPr>
        <w:rPr>
          <w:rFonts w:ascii="Arial Unicode MS" w:eastAsia="Arial Unicode MS" w:hAnsi="Arial Unicode MS" w:cs="Arial Unicode MS"/>
          <w:sz w:val="28"/>
          <w:szCs w:val="28"/>
          <w:lang w:bidi="ru-RU"/>
        </w:rPr>
      </w:pPr>
    </w:p>
    <w:p w:rsidR="00331D1F" w:rsidRPr="00331D1F" w:rsidRDefault="00331D1F" w:rsidP="00331D1F">
      <w:pPr>
        <w:rPr>
          <w:rFonts w:ascii="Arial Unicode MS" w:eastAsia="Arial Unicode MS" w:hAnsi="Arial Unicode MS" w:cs="Arial Unicode MS"/>
          <w:sz w:val="2"/>
          <w:szCs w:val="2"/>
          <w:lang w:bidi="ru-RU"/>
        </w:rPr>
      </w:pPr>
    </w:p>
    <w:p w:rsidR="00331D1F" w:rsidRPr="00331D1F" w:rsidRDefault="00331D1F" w:rsidP="00331D1F">
      <w:pPr>
        <w:rPr>
          <w:rFonts w:ascii="Arial Unicode MS" w:eastAsia="Arial Unicode MS" w:hAnsi="Arial Unicode MS" w:cs="Arial Unicode MS"/>
          <w:sz w:val="2"/>
          <w:szCs w:val="2"/>
          <w:lang w:bidi="ru-RU"/>
        </w:rPr>
      </w:pPr>
    </w:p>
    <w:p w:rsidR="00086710" w:rsidRPr="001E64D0" w:rsidRDefault="00086710" w:rsidP="001E64D0">
      <w:pPr>
        <w:rPr>
          <w:rFonts w:ascii="Arial Unicode MS" w:eastAsia="Arial Unicode MS" w:hAnsi="Arial Unicode MS" w:cs="Arial Unicode MS"/>
          <w:sz w:val="2"/>
          <w:szCs w:val="2"/>
          <w:lang w:bidi="ru-RU"/>
        </w:rPr>
        <w:sectPr w:rsidR="00086710" w:rsidRPr="001E64D0" w:rsidSect="001E64D0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086710" w:rsidRPr="00086710" w:rsidRDefault="00086710" w:rsidP="00086710">
      <w:pPr>
        <w:framePr w:wrap="none" w:vAnchor="page" w:hAnchor="page" w:x="6391" w:y="719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086710">
        <w:rPr>
          <w:color w:val="000000"/>
          <w:sz w:val="22"/>
          <w:szCs w:val="22"/>
          <w:lang w:bidi="ru-RU"/>
        </w:rPr>
        <w:lastRenderedPageBreak/>
        <w:t>2</w:t>
      </w:r>
    </w:p>
    <w:p w:rsidR="001E64D0" w:rsidRPr="001E64D0" w:rsidRDefault="001E64D0" w:rsidP="001E64D0">
      <w:pPr>
        <w:framePr w:w="9989" w:h="2871" w:hRule="exact" w:wrap="none" w:vAnchor="page" w:hAnchor="page" w:x="1563" w:y="1103"/>
        <w:widowControl w:val="0"/>
        <w:spacing w:line="274" w:lineRule="exact"/>
        <w:ind w:left="6420"/>
        <w:rPr>
          <w:color w:val="000000"/>
          <w:lang w:bidi="ru-RU"/>
        </w:rPr>
      </w:pPr>
      <w:r w:rsidRPr="001E64D0">
        <w:rPr>
          <w:color w:val="000000"/>
          <w:lang w:bidi="ru-RU"/>
        </w:rPr>
        <w:t>Приложение 1</w:t>
      </w:r>
    </w:p>
    <w:p w:rsidR="001E64D0" w:rsidRPr="001E64D0" w:rsidRDefault="001E64D0" w:rsidP="001E64D0">
      <w:pPr>
        <w:framePr w:w="9989" w:h="2871" w:hRule="exact" w:wrap="none" w:vAnchor="page" w:hAnchor="page" w:x="1563" w:y="1103"/>
        <w:widowControl w:val="0"/>
        <w:tabs>
          <w:tab w:val="left" w:leader="underscore" w:pos="7507"/>
          <w:tab w:val="left" w:leader="underscore" w:pos="9509"/>
        </w:tabs>
        <w:spacing w:after="540" w:line="274" w:lineRule="exact"/>
        <w:ind w:left="4440" w:firstLine="140"/>
        <w:rPr>
          <w:color w:val="000000"/>
          <w:lang w:bidi="ru-RU"/>
        </w:rPr>
      </w:pPr>
      <w:r w:rsidRPr="001E64D0">
        <w:rPr>
          <w:color w:val="000000"/>
          <w:lang w:bidi="ru-RU"/>
        </w:rPr>
        <w:t>к постановлению Администрации Курьинского района Алтайского края от</w:t>
      </w:r>
      <w:r>
        <w:rPr>
          <w:color w:val="000000"/>
          <w:lang w:bidi="ru-RU"/>
        </w:rPr>
        <w:t xml:space="preserve"> 24 </w:t>
      </w:r>
      <w:r w:rsidRPr="001E64D0">
        <w:rPr>
          <w:color w:val="000000"/>
          <w:lang w:bidi="ru-RU"/>
        </w:rPr>
        <w:t>июля 2024 г. №</w:t>
      </w:r>
      <w:r>
        <w:rPr>
          <w:color w:val="000000"/>
          <w:lang w:bidi="ru-RU"/>
        </w:rPr>
        <w:t>185</w:t>
      </w:r>
    </w:p>
    <w:p w:rsidR="001E64D0" w:rsidRPr="001E64D0" w:rsidRDefault="001E64D0" w:rsidP="001E64D0">
      <w:pPr>
        <w:framePr w:w="9989" w:h="2871" w:hRule="exact" w:wrap="none" w:vAnchor="page" w:hAnchor="page" w:x="1563" w:y="1103"/>
        <w:widowControl w:val="0"/>
        <w:spacing w:line="274" w:lineRule="exact"/>
        <w:ind w:left="220"/>
        <w:jc w:val="center"/>
        <w:outlineLvl w:val="1"/>
        <w:rPr>
          <w:b/>
          <w:bCs/>
          <w:color w:val="000000"/>
          <w:lang w:bidi="ru-RU"/>
        </w:rPr>
      </w:pPr>
      <w:bookmarkStart w:id="2" w:name="bookmark1"/>
      <w:r w:rsidRPr="001E64D0">
        <w:rPr>
          <w:b/>
          <w:bCs/>
          <w:color w:val="000000"/>
          <w:lang w:bidi="ru-RU"/>
        </w:rPr>
        <w:t>Муниципальная программа</w:t>
      </w:r>
      <w:bookmarkEnd w:id="2"/>
    </w:p>
    <w:p w:rsidR="001E64D0" w:rsidRPr="001E64D0" w:rsidRDefault="001E64D0" w:rsidP="001E64D0">
      <w:pPr>
        <w:framePr w:w="9989" w:h="2871" w:hRule="exact" w:wrap="none" w:vAnchor="page" w:hAnchor="page" w:x="1563" w:y="1103"/>
        <w:widowControl w:val="0"/>
        <w:spacing w:line="274" w:lineRule="exact"/>
        <w:ind w:left="220"/>
        <w:jc w:val="center"/>
        <w:rPr>
          <w:b/>
          <w:bCs/>
          <w:color w:val="000000"/>
          <w:lang w:bidi="ru-RU"/>
        </w:rPr>
      </w:pPr>
      <w:r w:rsidRPr="001E64D0">
        <w:rPr>
          <w:b/>
          <w:bCs/>
          <w:color w:val="000000"/>
          <w:lang w:bidi="ru-RU"/>
        </w:rPr>
        <w:t>в области защиты населения и территорий от чрезвычайных ситуаций, обеспечения</w:t>
      </w:r>
      <w:r w:rsidRPr="001E64D0">
        <w:rPr>
          <w:b/>
          <w:bCs/>
          <w:color w:val="000000"/>
          <w:lang w:bidi="ru-RU"/>
        </w:rPr>
        <w:br/>
        <w:t>пожарной безопасности и безопасности людей на водных объектах (в области</w:t>
      </w:r>
      <w:r w:rsidRPr="001E64D0">
        <w:rPr>
          <w:b/>
          <w:bCs/>
          <w:color w:val="000000"/>
          <w:lang w:bidi="ru-RU"/>
        </w:rPr>
        <w:br/>
        <w:t>финансирования мероприятий по защите населения и территорий от чрезвычайных</w:t>
      </w:r>
      <w:r w:rsidRPr="001E64D0">
        <w:rPr>
          <w:b/>
          <w:bCs/>
          <w:color w:val="000000"/>
          <w:lang w:bidi="ru-RU"/>
        </w:rPr>
        <w:br/>
        <w:t>ситуаций и по гражданской обороне) Курьинского района Алтайского края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7"/>
        <w:gridCol w:w="8002"/>
      </w:tblGrid>
      <w:tr w:rsidR="001E64D0" w:rsidRPr="001E64D0" w:rsidTr="00AA04B2">
        <w:trPr>
          <w:trHeight w:hRule="exact" w:val="518"/>
        </w:trPr>
        <w:tc>
          <w:tcPr>
            <w:tcW w:w="1987" w:type="dxa"/>
            <w:shd w:val="clear" w:color="auto" w:fill="FFFFFF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002" w:type="dxa"/>
            <w:shd w:val="clear" w:color="auto" w:fill="FFFFFF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40" w:lineRule="exact"/>
              <w:ind w:left="86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lang w:bidi="ru-RU"/>
              </w:rPr>
              <w:t>Паспорт муниципальной программы</w:t>
            </w:r>
          </w:p>
        </w:tc>
      </w:tr>
      <w:tr w:rsidR="001E64D0" w:rsidRPr="001E64D0" w:rsidTr="00AA04B2">
        <w:trPr>
          <w:trHeight w:hRule="exact" w:val="1594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Наименование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муниципальной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программы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Защита населения и территорий от чрезвычайных ситуаций, обеспечение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 и по гражданской обороне) Курьинского района Алтайского края</w:t>
            </w:r>
          </w:p>
        </w:tc>
      </w:tr>
      <w:tr w:rsidR="001E64D0" w:rsidRPr="001E64D0" w:rsidTr="00AA04B2">
        <w:trPr>
          <w:trHeight w:hRule="exact" w:val="1042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8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Ответственный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8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исполнитель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8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программы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отдел по делам гражданской обороны, чрезвычайным ситуациям и мобилизационной работе Администрации Курьинского района Алтайского края (далее - отдел по ГО ЧС и МР Администрации района)</w:t>
            </w:r>
          </w:p>
        </w:tc>
      </w:tr>
      <w:tr w:rsidR="001E64D0" w:rsidRPr="001E64D0" w:rsidTr="00AA04B2">
        <w:trPr>
          <w:trHeight w:hRule="exact" w:val="1320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Заказчик-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координатор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муниципальной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программы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Администрация Курьинского района Алтайского края (далее- Администрация района)</w:t>
            </w:r>
          </w:p>
        </w:tc>
      </w:tr>
      <w:tr w:rsidR="001E64D0" w:rsidRPr="001E64D0" w:rsidTr="00AA04B2">
        <w:trPr>
          <w:trHeight w:hRule="exact" w:val="2146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Соисполнители муниципальной программы, её отдельных мероприятий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комитет по образованию Администрации района,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комитет по финансам, налоговой и кредитной политике Администрации района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комитет по экономике и управлению муниципальным имуществом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Администрации района,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отдел ЖКХ Администрации района,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отдел по культуре и делам молодёжи Администрации района,</w:t>
            </w:r>
          </w:p>
        </w:tc>
      </w:tr>
      <w:tr w:rsidR="001E64D0" w:rsidRPr="001E64D0" w:rsidTr="00AA04B2">
        <w:trPr>
          <w:trHeight w:hRule="exact" w:val="4632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Цели и задачи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муниципальной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программы</w:t>
            </w:r>
          </w:p>
        </w:tc>
        <w:tc>
          <w:tcPr>
            <w:tcW w:w="8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Цель: своевременное оповещение населения о чрезвычайных ситуациях и сигналах гражданской обороны, предотвращение и снижение риска возникновения чрезвычайных ситуаций, а также минимизация социального, экономического и экологического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 Курьинского района Алтайского края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Задачи: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numPr>
                <w:ilvl w:val="0"/>
                <w:numId w:val="28"/>
              </w:numPr>
              <w:tabs>
                <w:tab w:val="left" w:pos="797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обеспечение эффективной структуры сил и средств для предупреждения и ликвидации ЧС, а также для решения задач в области гражданской обороны и пожарной безопасности;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numPr>
                <w:ilvl w:val="0"/>
                <w:numId w:val="28"/>
              </w:numPr>
              <w:tabs>
                <w:tab w:val="left" w:pos="629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создание условий для безопасного и комфортного отдыха граждан путем формирования инфраструктуры мест массового отдыха людей на водоемах Курьинского района Алтайского края с одновременным развитием системы обеспечения безопасности людей на водных объектах;</w:t>
            </w:r>
          </w:p>
          <w:p w:rsidR="001E64D0" w:rsidRPr="001E64D0" w:rsidRDefault="001E64D0" w:rsidP="001E64D0">
            <w:pPr>
              <w:framePr w:w="9989" w:h="11251" w:wrap="none" w:vAnchor="page" w:hAnchor="page" w:x="1563" w:y="4250"/>
              <w:widowControl w:val="0"/>
              <w:numPr>
                <w:ilvl w:val="0"/>
                <w:numId w:val="28"/>
              </w:numPr>
              <w:tabs>
                <w:tab w:val="left" w:pos="826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повышение безопасности населения и снижение социально-</w:t>
            </w:r>
          </w:p>
        </w:tc>
      </w:tr>
    </w:tbl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1E64D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E64D0" w:rsidRPr="001E64D0" w:rsidRDefault="001E64D0" w:rsidP="001E64D0">
      <w:pPr>
        <w:framePr w:wrap="none" w:vAnchor="page" w:hAnchor="page" w:x="6394" w:y="719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1E64D0">
        <w:rPr>
          <w:color w:val="000000"/>
          <w:sz w:val="22"/>
          <w:szCs w:val="22"/>
          <w:lang w:bidi="ru-RU"/>
        </w:rPr>
        <w:lastRenderedPageBreak/>
        <w:t>3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2"/>
        <w:gridCol w:w="8011"/>
      </w:tblGrid>
      <w:tr w:rsidR="001E64D0" w:rsidRPr="001E64D0" w:rsidTr="00AA04B2">
        <w:trPr>
          <w:trHeight w:hRule="exact" w:val="3533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экономического ущерба от ЧС и происшествий путем улучшения взаимодействия экстренных оперативных служб и сокращения среднего времени их комплексного реагирования на обращения населения по единому номеру "112" на территории Курьинского района Алтайского края;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29"/>
              </w:numPr>
              <w:tabs>
                <w:tab w:val="left" w:pos="595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повышение грамотности населения в области защиты от опасностей, возникающих при военных конфликтах или вследствие этих конфликтов, порядка действий по сигналам оповещения, приемов оказания первой помощи, правил пользования коллективными и индивидуальными средствами защиты;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29"/>
              </w:numPr>
              <w:tabs>
                <w:tab w:val="left" w:pos="811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обеспечение жизнедеятельности населения и устойчивости организаций при чрезвычайных ситуациях и в военное время</w:t>
            </w:r>
          </w:p>
        </w:tc>
      </w:tr>
      <w:tr w:rsidR="001E64D0" w:rsidRPr="001E64D0" w:rsidTr="00AA04B2">
        <w:trPr>
          <w:trHeight w:hRule="exact" w:val="131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Сроки (этапы) реализации муниципальной программы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40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2021-2025 годы</w:t>
            </w:r>
          </w:p>
        </w:tc>
      </w:tr>
      <w:tr w:rsidR="001E64D0" w:rsidRPr="001E64D0" w:rsidTr="00AA04B2">
        <w:trPr>
          <w:trHeight w:hRule="exact" w:val="3802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Объемы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финансирования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муниципальной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программы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Финансирование муниципальной программы составляет 1362,0 тыс. рублей из них: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0"/>
              </w:numPr>
              <w:tabs>
                <w:tab w:val="left" w:pos="639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из федерального бюджета - 0,0 тыс. рублей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0"/>
              </w:numPr>
              <w:tabs>
                <w:tab w:val="left" w:pos="639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из краевого бюджета - 48,0 тыс. рублей;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0"/>
              </w:numPr>
              <w:tabs>
                <w:tab w:val="left" w:pos="639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из местного бюджета - 1199,0 тыс. рублей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0"/>
              </w:numPr>
              <w:tabs>
                <w:tab w:val="left" w:pos="639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из внебюджетных источников - 25,0 тыс. рублей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По годам реализации муниципальной программы объем финансирования составит: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1"/>
              </w:numPr>
              <w:tabs>
                <w:tab w:val="left" w:pos="1042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год - 40,0 тыс. рублей;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1"/>
              </w:numPr>
              <w:tabs>
                <w:tab w:val="left" w:pos="1042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год - 42,0 тыс. рублей;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1"/>
              </w:numPr>
              <w:tabs>
                <w:tab w:val="left" w:pos="1042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год - 566,0 тыс. рублей;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1"/>
              </w:numPr>
              <w:tabs>
                <w:tab w:val="left" w:pos="1042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год - 607,0 тыс. рублей;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1"/>
              </w:numPr>
              <w:tabs>
                <w:tab w:val="left" w:pos="1042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год - 107,0 тыс. рублей.</w:t>
            </w:r>
          </w:p>
        </w:tc>
      </w:tr>
      <w:tr w:rsidR="001E64D0" w:rsidRPr="001E64D0" w:rsidTr="00AA04B2">
        <w:trPr>
          <w:trHeight w:hRule="exact" w:val="3250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Основные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целевые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индикаторы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муниципальной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программы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Целевые индикаторы: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2"/>
              </w:numPr>
              <w:tabs>
                <w:tab w:val="left" w:pos="701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количество чрезвычайных ситуаций (по отношению к уровню 2020 года) - не более 2 ед.;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2"/>
              </w:numPr>
              <w:tabs>
                <w:tab w:val="left" w:pos="802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количество пожаров (по отношению к уровню 2020 года) - уменьшение на 5%;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2"/>
              </w:numPr>
              <w:tabs>
                <w:tab w:val="left" w:pos="749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количество происшествий на водных объектах (по отношению к уровню 2020 года) - уменьшение на 10%.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2"/>
              </w:numPr>
              <w:tabs>
                <w:tab w:val="left" w:pos="830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создание и оснащение учебно-консультационного пункта по гражданской обороне - 1 пункт в с. Курья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2"/>
              </w:numPr>
              <w:tabs>
                <w:tab w:val="left" w:pos="744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увеличение запасов материально-технических, и иных средств в целях гражданской обороны на 10%.</w:t>
            </w:r>
          </w:p>
        </w:tc>
      </w:tr>
      <w:tr w:rsidR="001E64D0" w:rsidRPr="001E64D0" w:rsidTr="00AA04B2">
        <w:trPr>
          <w:trHeight w:hRule="exact" w:val="2434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Ожидаемые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результаты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реализации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муниципальной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программы,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выраженные в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количественно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измеримых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Ожидаемые результаты реализации муниципальной программы, выраженные в количественно измеримых показателях: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3"/>
              </w:numPr>
              <w:tabs>
                <w:tab w:val="left" w:pos="721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количество чрезвычайных ситуаций - не более 3 ед. в год;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3"/>
              </w:numPr>
              <w:tabs>
                <w:tab w:val="left" w:pos="686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снижение количества пожаров (по отношению к уровню 2020 года) на 5 %;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3"/>
              </w:numPr>
              <w:tabs>
                <w:tab w:val="left" w:pos="782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снижение количества происшествий на водных объектах (по отношению к уровню 2020 года) на 6 %.</w:t>
            </w:r>
          </w:p>
          <w:p w:rsidR="001E64D0" w:rsidRPr="001E64D0" w:rsidRDefault="001E64D0" w:rsidP="001E64D0">
            <w:pPr>
              <w:framePr w:w="10003" w:h="14333" w:wrap="none" w:vAnchor="page" w:hAnchor="page" w:x="1555" w:y="1130"/>
              <w:widowControl w:val="0"/>
              <w:numPr>
                <w:ilvl w:val="0"/>
                <w:numId w:val="33"/>
              </w:numPr>
              <w:tabs>
                <w:tab w:val="left" w:pos="908"/>
              </w:tabs>
              <w:spacing w:line="274" w:lineRule="exact"/>
              <w:ind w:firstLine="500"/>
              <w:jc w:val="both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создание и оснащение учебно-консультационного пункта по</w:t>
            </w:r>
          </w:p>
        </w:tc>
      </w:tr>
    </w:tbl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1E64D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E64D0" w:rsidRPr="001E64D0" w:rsidRDefault="001E64D0" w:rsidP="001E64D0">
      <w:pPr>
        <w:framePr w:wrap="none" w:vAnchor="page" w:hAnchor="page" w:x="6389" w:y="719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1E64D0">
        <w:rPr>
          <w:color w:val="000000"/>
          <w:sz w:val="22"/>
          <w:szCs w:val="22"/>
          <w:lang w:bidi="ru-RU"/>
        </w:rPr>
        <w:lastRenderedPageBreak/>
        <w:t>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2"/>
        <w:gridCol w:w="8011"/>
      </w:tblGrid>
      <w:tr w:rsidR="001E64D0" w:rsidRPr="001E64D0" w:rsidTr="00AA04B2">
        <w:trPr>
          <w:trHeight w:hRule="exact" w:val="1046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03" w:h="2650" w:wrap="none" w:vAnchor="page" w:hAnchor="page" w:x="1555" w:y="1130"/>
              <w:widowControl w:val="0"/>
              <w:spacing w:line="240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показателях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03" w:h="2650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гражданской обороне - 1 пункт в с. Курья</w:t>
            </w:r>
          </w:p>
          <w:p w:rsidR="001E64D0" w:rsidRPr="001E64D0" w:rsidRDefault="001E64D0" w:rsidP="001E64D0">
            <w:pPr>
              <w:framePr w:w="10003" w:h="2650" w:wrap="none" w:vAnchor="page" w:hAnchor="page" w:x="1555" w:y="1130"/>
              <w:widowControl w:val="0"/>
              <w:spacing w:line="274" w:lineRule="exact"/>
              <w:ind w:firstLine="500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5. Увеличение запасов материально-технических, и иных средств в целях гражданской обороны на 10%.(по отношению к уровню 2020 года)</w:t>
            </w:r>
          </w:p>
        </w:tc>
      </w:tr>
      <w:tr w:rsidR="001E64D0" w:rsidRPr="001E64D0" w:rsidTr="00AA04B2">
        <w:trPr>
          <w:trHeight w:hRule="exact" w:val="1603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03" w:h="2650" w:wrap="none" w:vAnchor="page" w:hAnchor="page" w:x="1555" w:y="1130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Электронный адрес размещения муниципальной программы в сети Интернет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03" w:h="2650" w:wrap="none" w:vAnchor="page" w:hAnchor="page" w:x="1555" w:y="1130"/>
              <w:widowControl w:val="0"/>
              <w:spacing w:line="240" w:lineRule="exact"/>
              <w:ind w:firstLine="500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 xml:space="preserve">Официальный сайт Администрации района </w:t>
            </w:r>
            <w:hyperlink r:id="rId23" w:history="1">
              <w:r w:rsidRPr="001E64D0">
                <w:rPr>
                  <w:color w:val="0066CC"/>
                  <w:u w:val="single"/>
                  <w:lang w:val="en-US" w:eastAsia="en-US" w:bidi="en-US"/>
                </w:rPr>
                <w:t>https</w:t>
              </w:r>
              <w:r w:rsidRPr="001E64D0">
                <w:rPr>
                  <w:color w:val="0066CC"/>
                  <w:u w:val="single"/>
                  <w:lang w:eastAsia="en-US" w:bidi="en-US"/>
                </w:rPr>
                <w:t>://</w:t>
              </w:r>
              <w:proofErr w:type="spellStart"/>
              <w:r w:rsidRPr="001E64D0">
                <w:rPr>
                  <w:color w:val="0066CC"/>
                  <w:u w:val="single"/>
                  <w:lang w:val="en-US" w:eastAsia="en-US" w:bidi="en-US"/>
                </w:rPr>
                <w:t>kurya</w:t>
              </w:r>
              <w:proofErr w:type="spellEnd"/>
              <w:r w:rsidRPr="001E64D0">
                <w:rPr>
                  <w:color w:val="0066CC"/>
                  <w:u w:val="single"/>
                  <w:lang w:eastAsia="en-US" w:bidi="en-US"/>
                </w:rPr>
                <w:t>.</w:t>
              </w:r>
              <w:proofErr w:type="spellStart"/>
              <w:r w:rsidRPr="001E64D0">
                <w:rPr>
                  <w:color w:val="0066CC"/>
                  <w:u w:val="single"/>
                  <w:lang w:val="en-US" w:eastAsia="en-US" w:bidi="en-US"/>
                </w:rPr>
                <w:t>ru</w:t>
              </w:r>
              <w:proofErr w:type="spellEnd"/>
            </w:hyperlink>
          </w:p>
        </w:tc>
      </w:tr>
    </w:tbl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numPr>
          <w:ilvl w:val="0"/>
          <w:numId w:val="34"/>
        </w:numPr>
        <w:tabs>
          <w:tab w:val="left" w:pos="1209"/>
        </w:tabs>
        <w:spacing w:after="206" w:line="240" w:lineRule="exact"/>
        <w:ind w:left="920"/>
        <w:jc w:val="both"/>
        <w:outlineLvl w:val="1"/>
        <w:rPr>
          <w:b/>
          <w:bCs/>
          <w:color w:val="000000"/>
          <w:lang w:bidi="ru-RU"/>
        </w:rPr>
      </w:pPr>
      <w:bookmarkStart w:id="3" w:name="bookmark2"/>
      <w:r w:rsidRPr="001E64D0">
        <w:rPr>
          <w:b/>
          <w:bCs/>
          <w:color w:val="000000"/>
          <w:lang w:bidi="ru-RU"/>
        </w:rPr>
        <w:t>Общая характеристика сферы реализации муниципальной программы</w:t>
      </w:r>
      <w:bookmarkEnd w:id="3"/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right="300"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В современных условиях негативные факторы ЧС техногенного и природного характера представляют одну из наиболее реальных угроз для устойчивого и безопасного развития Курьинского района Алтайского края и повышения качества жизни населения.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right="300"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Муниципальная программа направлена на повышение уровня защиты граждан от чрезвычайных ситуаций природного и техногенного характера, пожарной безопасности и безопасности людей на водных объектах, выполнение задач по спасению людей, материальных и культурных ценностей и оказанию помощи населению, пострадавшему в результате чрезвычайных ситуаций и возможных военных конфликтах.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right="300"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 xml:space="preserve">В последнее время наметилась тенденция роста количества опасных природных явлений, а также крупных техногенных аварий и катастроф. </w:t>
      </w:r>
      <w:proofErr w:type="gramStart"/>
      <w:r w:rsidRPr="001E64D0">
        <w:rPr>
          <w:color w:val="000000"/>
          <w:lang w:bidi="ru-RU"/>
        </w:rPr>
        <w:t>В таких условия</w:t>
      </w:r>
      <w:proofErr w:type="gramEnd"/>
      <w:r w:rsidRPr="001E64D0">
        <w:rPr>
          <w:color w:val="000000"/>
          <w:lang w:bidi="ru-RU"/>
        </w:rPr>
        <w:t xml:space="preserve"> необходимо повышать эффективность как предупредительных мер по недопущению возникновения чрезвычайных ситуаций, так и мероприятий по ликвидации возникших чрезвычайных ситуаций.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Для Курьинского района Алтайского края важное значение имеет снижение: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numPr>
          <w:ilvl w:val="0"/>
          <w:numId w:val="35"/>
        </w:numPr>
        <w:tabs>
          <w:tab w:val="left" w:pos="983"/>
        </w:tabs>
        <w:spacing w:line="274" w:lineRule="exact"/>
        <w:ind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общего количества чрезвычайных ситуаций;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numPr>
          <w:ilvl w:val="0"/>
          <w:numId w:val="35"/>
        </w:numPr>
        <w:tabs>
          <w:tab w:val="left" w:pos="983"/>
        </w:tabs>
        <w:spacing w:line="274" w:lineRule="exact"/>
        <w:ind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природных и техногенных пожаров;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numPr>
          <w:ilvl w:val="0"/>
          <w:numId w:val="35"/>
        </w:numPr>
        <w:tabs>
          <w:tab w:val="left" w:pos="983"/>
        </w:tabs>
        <w:spacing w:line="274" w:lineRule="exact"/>
        <w:ind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происшествий на водных объектах.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after="300" w:line="274" w:lineRule="exact"/>
        <w:ind w:right="300"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За 2020 год на территории Курьинского района Алтайского края произошло 0 ЧС, погибло 0 человек, травмировано 4 человека. На пожарах погибли 0 человек, травмировано 3 человек. Материальный ущерб составил 11 237 890 руб. На водных объектах погибли 0 человек, в том числе 0 детей.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numPr>
          <w:ilvl w:val="0"/>
          <w:numId w:val="34"/>
        </w:numPr>
        <w:tabs>
          <w:tab w:val="left" w:pos="920"/>
        </w:tabs>
        <w:spacing w:after="327" w:line="274" w:lineRule="exact"/>
        <w:ind w:left="300" w:firstLine="300"/>
        <w:outlineLvl w:val="1"/>
        <w:rPr>
          <w:b/>
          <w:bCs/>
          <w:color w:val="000000"/>
          <w:lang w:bidi="ru-RU"/>
        </w:rPr>
      </w:pPr>
      <w:bookmarkStart w:id="4" w:name="bookmark3"/>
      <w:r w:rsidRPr="001E64D0">
        <w:rPr>
          <w:b/>
          <w:bCs/>
          <w:color w:val="000000"/>
          <w:lang w:bidi="ru-RU"/>
        </w:rPr>
        <w:t>Приоритеты муниципальной политики в сфере реализации муниципальной программы, цели и задачи, индикаторы и описание основных ожидаемых конечных результатов муниципальной программы, сроков и этапов ее реализации</w:t>
      </w:r>
      <w:bookmarkEnd w:id="4"/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numPr>
          <w:ilvl w:val="1"/>
          <w:numId w:val="34"/>
        </w:numPr>
        <w:tabs>
          <w:tab w:val="left" w:pos="1001"/>
        </w:tabs>
        <w:spacing w:line="240" w:lineRule="exact"/>
        <w:ind w:left="520"/>
        <w:jc w:val="both"/>
        <w:outlineLvl w:val="1"/>
        <w:rPr>
          <w:b/>
          <w:bCs/>
          <w:color w:val="000000"/>
          <w:lang w:bidi="ru-RU"/>
        </w:rPr>
      </w:pPr>
      <w:bookmarkStart w:id="5" w:name="bookmark4"/>
      <w:r w:rsidRPr="001E64D0">
        <w:rPr>
          <w:b/>
          <w:bCs/>
          <w:color w:val="000000"/>
          <w:lang w:bidi="ru-RU"/>
        </w:rPr>
        <w:t>Приоритеты муниципальной политики в сфере реализации муниципальной</w:t>
      </w:r>
      <w:bookmarkEnd w:id="5"/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after="201" w:line="240" w:lineRule="exact"/>
        <w:jc w:val="center"/>
        <w:outlineLvl w:val="1"/>
        <w:rPr>
          <w:b/>
          <w:bCs/>
          <w:color w:val="000000"/>
          <w:lang w:bidi="ru-RU"/>
        </w:rPr>
      </w:pPr>
      <w:bookmarkStart w:id="6" w:name="bookmark5"/>
      <w:r w:rsidRPr="001E64D0">
        <w:rPr>
          <w:b/>
          <w:bCs/>
          <w:color w:val="000000"/>
          <w:lang w:bidi="ru-RU"/>
        </w:rPr>
        <w:t>программы</w:t>
      </w:r>
      <w:bookmarkEnd w:id="6"/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right="300"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Приоритеты муниципальной политики в сфере реализации муниципальной программы сформулированы с учетом целей и задач, представленных в следующих стратегических документах: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right="300"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Федеральный закон от 21.12.1994 № 68-ФЗ «О защите населения и территорий от чрезвычайных ситуаций природного и техногенного характера»;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Федеральный закон от 12.02.1998 № 28-ФЗ «О гражданской обороне»;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right="300"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Указ Президента Российской Федерации от 31.12.2015 № 683 «О Стратегии национальной безопасности Российской Федерации»;</w:t>
      </w:r>
    </w:p>
    <w:p w:rsidR="001E64D0" w:rsidRPr="001E64D0" w:rsidRDefault="001E64D0" w:rsidP="001E64D0">
      <w:pPr>
        <w:framePr w:w="10003" w:h="11623" w:hRule="exact" w:wrap="none" w:vAnchor="page" w:hAnchor="page" w:x="1555" w:y="4053"/>
        <w:widowControl w:val="0"/>
        <w:spacing w:line="274" w:lineRule="exact"/>
        <w:ind w:right="300" w:firstLine="78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Указ Президента Российской Федерации от 01.01.2018 № 2 «Об утверждении Основ государственной политики Российской Федерации в области пожарной безопасности на период до 2030 года»;</w:t>
      </w:r>
    </w:p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1E64D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E64D0" w:rsidRPr="001E64D0" w:rsidRDefault="001E64D0" w:rsidP="001E64D0">
      <w:pPr>
        <w:framePr w:wrap="none" w:vAnchor="page" w:hAnchor="page" w:x="6511" w:y="719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1E64D0">
        <w:rPr>
          <w:color w:val="000000"/>
          <w:sz w:val="22"/>
          <w:szCs w:val="22"/>
          <w:lang w:bidi="ru-RU"/>
        </w:rPr>
        <w:lastRenderedPageBreak/>
        <w:t>5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Указ Президента Российской Федерации от 11.01.2018 № 12 «Об утверждении Основ государственной политики Российской Федерации в области защиты населения и территорий от чрезвычайных ситуаций на период до 2030 года»;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Указ Президента Российской Федерации от 16.10.2019 № 501 «О Стратегии в области развития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 на период до 2030 года»;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закон Алтайского края от 17.03.1998 № 15-ЗС «О защите населения и территорий Алтайского края от чрезвычайных ситуаций природного и техногенного характера»;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 xml:space="preserve">закон Алтайского края от 21.11.2012 № 86-ЗС «Об утверждении стратегии </w:t>
      </w:r>
      <w:proofErr w:type="spellStart"/>
      <w:r w:rsidRPr="001E64D0">
        <w:rPr>
          <w:color w:val="000000"/>
          <w:lang w:bidi="ru-RU"/>
        </w:rPr>
        <w:t>социальноэкономического</w:t>
      </w:r>
      <w:proofErr w:type="spellEnd"/>
      <w:r w:rsidRPr="001E64D0">
        <w:rPr>
          <w:color w:val="000000"/>
          <w:lang w:bidi="ru-RU"/>
        </w:rPr>
        <w:t xml:space="preserve"> развития Алтайского края до 2025 года»;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закон Алтайского края от 03.04.2015 № 30-ЗС «О стратегическом планировании в Алтайском крае».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В рамках исполнения полномочий органов местного самоуправления, установленных указанными нормативно-правовыми актами, с учетом направлений развития Курьинского района Алтайского края, определенных стратегией социально-экономического развития Алтайского края до 2025 года, утвержденной законом Алтайского края от 21.11.2012 № 86- ЗС (далее - «Стратегия»), приоритетными направлениями муниципальной политики в сфере реализации муниципальной программы являются: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tabs>
          <w:tab w:val="left" w:pos="1048"/>
        </w:tabs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а)</w:t>
      </w:r>
      <w:r w:rsidRPr="001E64D0">
        <w:rPr>
          <w:color w:val="000000"/>
          <w:lang w:bidi="ru-RU"/>
        </w:rPr>
        <w:tab/>
        <w:t>в области защиты населения и территорий от ЧС: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внедрение комплексных систем обеспечения безопасности жизнедеятельности населения;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повышение уровня защиты населения от ЧС и внедрение современных технологий и методов при проведении аварийно-спасательных работ;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tabs>
          <w:tab w:val="left" w:pos="1067"/>
        </w:tabs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б)</w:t>
      </w:r>
      <w:r w:rsidRPr="001E64D0">
        <w:rPr>
          <w:color w:val="000000"/>
          <w:lang w:bidi="ru-RU"/>
        </w:rPr>
        <w:tab/>
        <w:t>в области обеспечения пожарной безопасности: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обеспечение качественного повышения уровня защищенности населения и объектов защиты от пожаров;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обеспечение эффективного функционирования и развития добровольной пожарной охраны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tabs>
          <w:tab w:val="left" w:pos="1067"/>
        </w:tabs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в)</w:t>
      </w:r>
      <w:r w:rsidRPr="001E64D0">
        <w:rPr>
          <w:color w:val="000000"/>
          <w:lang w:bidi="ru-RU"/>
        </w:rPr>
        <w:tab/>
        <w:t>в области гражданской обороны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повышение грамотности населения в области защиты от опасностей, возникающих при военных конфликтах или вследствие этих конфликтов, порядка действий по сигналам оповещения, приемов оказания первой помощи, правил пользования коллективными и индивидуальными средствами защиты;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after="267"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обеспечение жизнедеятельности населения и устойчивости организаций при чрезвычайных ситуациях и в военное время.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numPr>
          <w:ilvl w:val="1"/>
          <w:numId w:val="34"/>
        </w:numPr>
        <w:tabs>
          <w:tab w:val="left" w:pos="2846"/>
        </w:tabs>
        <w:spacing w:after="251" w:line="240" w:lineRule="exact"/>
        <w:ind w:left="2360"/>
        <w:jc w:val="both"/>
        <w:outlineLvl w:val="1"/>
        <w:rPr>
          <w:b/>
          <w:bCs/>
          <w:color w:val="000000"/>
          <w:lang w:bidi="ru-RU"/>
        </w:rPr>
      </w:pPr>
      <w:bookmarkStart w:id="7" w:name="bookmark6"/>
      <w:r w:rsidRPr="001E64D0">
        <w:rPr>
          <w:b/>
          <w:bCs/>
          <w:color w:val="000000"/>
          <w:lang w:bidi="ru-RU"/>
        </w:rPr>
        <w:t>Цель, задачи муниципальной программы</w:t>
      </w:r>
      <w:bookmarkEnd w:id="7"/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Целью муниципальной программы является своевременное оповещение населения о чрезвычайных ситуациях и сигналах гражданской обороны, предотвращение и снижение риска возникновения чрезвычайных ситуаций, а также минимизация социального, экономического и экологического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 Курьинского района Алтайского края.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Достижение цели требует формирования комплексного подхода к муниципальному управлению в сфере обеспечения безопасности людей и территорий Курьинского района Алтайского края и решения следующих задач: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numPr>
          <w:ilvl w:val="0"/>
          <w:numId w:val="35"/>
        </w:numPr>
        <w:tabs>
          <w:tab w:val="left" w:pos="997"/>
        </w:tabs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обеспечение эффективной структуры сил и средств для предупреждения и ликвидации ЧС, а также для решения задач в области гражданской обороны и пожарной безопасности;</w:t>
      </w:r>
    </w:p>
    <w:p w:rsidR="001E64D0" w:rsidRPr="001E64D0" w:rsidRDefault="001E64D0" w:rsidP="001E64D0">
      <w:pPr>
        <w:framePr w:w="9691" w:h="14410" w:hRule="exact" w:wrap="none" w:vAnchor="page" w:hAnchor="page" w:x="1711" w:y="1099"/>
        <w:widowControl w:val="0"/>
        <w:numPr>
          <w:ilvl w:val="0"/>
          <w:numId w:val="35"/>
        </w:numPr>
        <w:tabs>
          <w:tab w:val="left" w:pos="997"/>
        </w:tabs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создание условий для безопасного и комфортного отдыха граждан путем</w:t>
      </w:r>
    </w:p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1E64D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E64D0" w:rsidRPr="001E64D0" w:rsidRDefault="001E64D0" w:rsidP="001E64D0">
      <w:pPr>
        <w:framePr w:wrap="none" w:vAnchor="page" w:hAnchor="page" w:x="6504" w:y="719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1E64D0">
        <w:rPr>
          <w:color w:val="000000"/>
          <w:sz w:val="22"/>
          <w:szCs w:val="22"/>
          <w:lang w:bidi="ru-RU"/>
        </w:rPr>
        <w:lastRenderedPageBreak/>
        <w:t>6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tabs>
          <w:tab w:val="left" w:pos="257"/>
        </w:tabs>
        <w:spacing w:line="274" w:lineRule="exact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формирования инфраструктуры мест массового отдыха людей на водоемах Курьинского района Алтайского края с одновременным развитием системы обеспечения безопасности людей на водных объектах;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5"/>
        </w:numPr>
        <w:tabs>
          <w:tab w:val="left" w:pos="966"/>
        </w:tabs>
        <w:spacing w:after="267"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повышение безопасности населения и снижение социально-экономического ущерба от ЧС и происшествий путем улучшения взаимодействия экстренных оперативных служб и сокращения среднего времени их комплексного реагирования на обращения населения по единому номеру "112" на территории Курьинского района Алтайского края.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1"/>
          <w:numId w:val="34"/>
        </w:numPr>
        <w:tabs>
          <w:tab w:val="left" w:pos="888"/>
        </w:tabs>
        <w:spacing w:line="240" w:lineRule="exact"/>
        <w:ind w:left="320"/>
        <w:jc w:val="both"/>
        <w:outlineLvl w:val="1"/>
        <w:rPr>
          <w:b/>
          <w:bCs/>
          <w:color w:val="000000"/>
          <w:lang w:bidi="ru-RU"/>
        </w:rPr>
      </w:pPr>
      <w:bookmarkStart w:id="8" w:name="bookmark7"/>
      <w:r w:rsidRPr="001E64D0">
        <w:rPr>
          <w:b/>
          <w:bCs/>
          <w:color w:val="000000"/>
          <w:lang w:bidi="ru-RU"/>
        </w:rPr>
        <w:t>Индикаторы (показатели) и конечные результаты реализации муниципальной</w:t>
      </w:r>
      <w:bookmarkEnd w:id="8"/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after="256" w:line="240" w:lineRule="exact"/>
        <w:jc w:val="center"/>
        <w:rPr>
          <w:b/>
          <w:bCs/>
          <w:color w:val="000000"/>
          <w:lang w:bidi="ru-RU"/>
        </w:rPr>
      </w:pPr>
      <w:r w:rsidRPr="001E64D0">
        <w:rPr>
          <w:b/>
          <w:bCs/>
          <w:color w:val="000000"/>
          <w:lang w:bidi="ru-RU"/>
        </w:rPr>
        <w:t>программы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Ожидаемые результаты реализации муниципальной программы: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5"/>
        </w:numPr>
        <w:tabs>
          <w:tab w:val="left" w:pos="1000"/>
        </w:tabs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количество чрезвычайных ситуаций - не более 3 ед. в год;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5"/>
        </w:numPr>
        <w:tabs>
          <w:tab w:val="left" w:pos="1000"/>
        </w:tabs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снижение количества пожаров (по отношению к уровню 2020 года) на 5 %;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5"/>
        </w:numPr>
        <w:tabs>
          <w:tab w:val="left" w:pos="971"/>
        </w:tabs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снижение количества происшествий на водных объектах (по отношению к уровню 2020 года) на 6 %.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after="17"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Перечень показателей носит открытый характер и предусматривает возможность их корректировки в случаях потери информативности индикаторов, изменения приоритетов региональной и муниципальной политики в сфере реализации муниципальной программы.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1"/>
          <w:numId w:val="34"/>
        </w:numPr>
        <w:tabs>
          <w:tab w:val="left" w:pos="2139"/>
        </w:tabs>
        <w:spacing w:line="552" w:lineRule="exact"/>
        <w:ind w:left="1600"/>
        <w:jc w:val="both"/>
        <w:outlineLvl w:val="1"/>
        <w:rPr>
          <w:b/>
          <w:bCs/>
          <w:color w:val="000000"/>
          <w:lang w:bidi="ru-RU"/>
        </w:rPr>
      </w:pPr>
      <w:bookmarkStart w:id="9" w:name="bookmark8"/>
      <w:r w:rsidRPr="001E64D0">
        <w:rPr>
          <w:b/>
          <w:bCs/>
          <w:color w:val="000000"/>
          <w:lang w:bidi="ru-RU"/>
        </w:rPr>
        <w:t>Сроки и этапы реализации муниципальной программы</w:t>
      </w:r>
      <w:bookmarkEnd w:id="9"/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552" w:lineRule="exact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Сроки реализации муниципальной программы: 2021-2025 годы (без деления на этапы).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4"/>
        </w:numPr>
        <w:tabs>
          <w:tab w:val="left" w:pos="1101"/>
        </w:tabs>
        <w:spacing w:line="552" w:lineRule="exact"/>
        <w:ind w:firstLine="740"/>
        <w:jc w:val="both"/>
        <w:outlineLvl w:val="1"/>
        <w:rPr>
          <w:b/>
          <w:bCs/>
          <w:color w:val="000000"/>
          <w:lang w:bidi="ru-RU"/>
        </w:rPr>
      </w:pPr>
      <w:bookmarkStart w:id="10" w:name="bookmark9"/>
      <w:r w:rsidRPr="001E64D0">
        <w:rPr>
          <w:b/>
          <w:bCs/>
          <w:color w:val="000000"/>
          <w:lang w:bidi="ru-RU"/>
        </w:rPr>
        <w:t>Обобщенная характеристика мероприятий муниципальной программы</w:t>
      </w:r>
      <w:bookmarkEnd w:id="10"/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after="267"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Муниципальная программа включает мероприятия, реализуемые в рамках наиболее актуальных и перспективных направлений в сфере защиты населения и территории Курьинского района Алтайского края от ЧС, обеспечения пожарной безопасности, обеспечения безопасности людей на водных объектах, мероприятия по гражданской обороне на территории Курьинского района Алтайского края.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4"/>
        </w:numPr>
        <w:tabs>
          <w:tab w:val="left" w:pos="563"/>
        </w:tabs>
        <w:spacing w:line="240" w:lineRule="exact"/>
        <w:ind w:left="180"/>
        <w:jc w:val="both"/>
        <w:outlineLvl w:val="1"/>
        <w:rPr>
          <w:b/>
          <w:bCs/>
          <w:color w:val="000000"/>
          <w:lang w:bidi="ru-RU"/>
        </w:rPr>
      </w:pPr>
      <w:bookmarkStart w:id="11" w:name="bookmark10"/>
      <w:r w:rsidRPr="001E64D0">
        <w:rPr>
          <w:b/>
          <w:bCs/>
          <w:color w:val="000000"/>
          <w:lang w:bidi="ru-RU"/>
        </w:rPr>
        <w:t>Общий объем финансовых ресурсов, необходимых для реализации муниципальной</w:t>
      </w:r>
      <w:bookmarkEnd w:id="11"/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after="251" w:line="240" w:lineRule="exact"/>
        <w:jc w:val="center"/>
        <w:rPr>
          <w:b/>
          <w:bCs/>
          <w:color w:val="000000"/>
          <w:lang w:bidi="ru-RU"/>
        </w:rPr>
      </w:pPr>
      <w:r w:rsidRPr="001E64D0">
        <w:rPr>
          <w:b/>
          <w:bCs/>
          <w:color w:val="000000"/>
          <w:lang w:bidi="ru-RU"/>
        </w:rPr>
        <w:t>программы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Финансирование муниципальной программы осуществляется за счет средств: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федерального бюджета - в соответствии с федеральным законом о федеральном бюджете на соответствующий финансовый год и на период реализации муниципальной программы;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краевого бюджета - в соответствии с законом Алтайского края о краевом бюджете на соответствующий финансовый год и на период реализации муниципальной программы;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районного бюджета - в соответствии с решениями о районном бюджете на соответствующий финансовый год;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внебюджетных источников.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274" w:lineRule="exact"/>
        <w:ind w:firstLine="460"/>
        <w:rPr>
          <w:color w:val="000000"/>
          <w:lang w:bidi="ru-RU"/>
        </w:rPr>
      </w:pPr>
      <w:r w:rsidRPr="001E64D0">
        <w:rPr>
          <w:color w:val="000000"/>
          <w:lang w:bidi="ru-RU"/>
        </w:rPr>
        <w:t>Общий объем финансирования муниципальной программы составит 1362,0 тыс. рублей из них: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5"/>
        </w:numPr>
        <w:tabs>
          <w:tab w:val="left" w:pos="720"/>
        </w:tabs>
        <w:spacing w:line="274" w:lineRule="exact"/>
        <w:ind w:left="46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из федерального бюджета - 0,0 тыс. рублей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5"/>
        </w:numPr>
        <w:tabs>
          <w:tab w:val="left" w:pos="720"/>
        </w:tabs>
        <w:spacing w:line="274" w:lineRule="exact"/>
        <w:ind w:left="46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из краевого бюджета - 48,0 тыс. рублей;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5"/>
        </w:numPr>
        <w:tabs>
          <w:tab w:val="left" w:pos="720"/>
        </w:tabs>
        <w:spacing w:line="274" w:lineRule="exact"/>
        <w:ind w:left="46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из местного бюджета - 1199,0 тыс. рублей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5"/>
        </w:numPr>
        <w:tabs>
          <w:tab w:val="left" w:pos="720"/>
        </w:tabs>
        <w:spacing w:line="274" w:lineRule="exact"/>
        <w:ind w:left="46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из внебюджетных источников - 25,0 тыс. рублей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spacing w:line="274" w:lineRule="exact"/>
        <w:ind w:left="46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По годам реализации муниципальной программы объем финансирования составит:</w:t>
      </w:r>
    </w:p>
    <w:p w:rsidR="001E64D0" w:rsidRPr="001E64D0" w:rsidRDefault="001E64D0" w:rsidP="001E64D0">
      <w:pPr>
        <w:framePr w:w="9696" w:h="14410" w:hRule="exact" w:wrap="none" w:vAnchor="page" w:hAnchor="page" w:x="1709" w:y="1099"/>
        <w:widowControl w:val="0"/>
        <w:numPr>
          <w:ilvl w:val="0"/>
          <w:numId w:val="36"/>
        </w:numPr>
        <w:tabs>
          <w:tab w:val="left" w:pos="1104"/>
        </w:tabs>
        <w:spacing w:line="274" w:lineRule="exact"/>
        <w:ind w:left="46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год - 40,0 тыс. рублей;</w:t>
      </w:r>
    </w:p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1E64D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E64D0" w:rsidRPr="001E64D0" w:rsidRDefault="001E64D0" w:rsidP="001E64D0">
      <w:pPr>
        <w:framePr w:wrap="none" w:vAnchor="page" w:hAnchor="page" w:x="6507" w:y="719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1E64D0">
        <w:rPr>
          <w:color w:val="000000"/>
          <w:sz w:val="22"/>
          <w:szCs w:val="22"/>
          <w:lang w:bidi="ru-RU"/>
        </w:rPr>
        <w:lastRenderedPageBreak/>
        <w:t>7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numPr>
          <w:ilvl w:val="0"/>
          <w:numId w:val="36"/>
        </w:numPr>
        <w:tabs>
          <w:tab w:val="left" w:pos="1106"/>
        </w:tabs>
        <w:spacing w:line="274" w:lineRule="exact"/>
        <w:ind w:left="50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год - 42,0 тыс. рублей;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numPr>
          <w:ilvl w:val="0"/>
          <w:numId w:val="36"/>
        </w:numPr>
        <w:tabs>
          <w:tab w:val="left" w:pos="1106"/>
        </w:tabs>
        <w:spacing w:line="274" w:lineRule="exact"/>
        <w:ind w:left="50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год - 566,0 тыс. рублей;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numPr>
          <w:ilvl w:val="0"/>
          <w:numId w:val="36"/>
        </w:numPr>
        <w:tabs>
          <w:tab w:val="left" w:pos="1106"/>
        </w:tabs>
        <w:spacing w:line="274" w:lineRule="exact"/>
        <w:ind w:left="50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год - 607,0 тыс. рублей;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numPr>
          <w:ilvl w:val="0"/>
          <w:numId w:val="36"/>
        </w:numPr>
        <w:tabs>
          <w:tab w:val="left" w:pos="1336"/>
        </w:tabs>
        <w:spacing w:after="240"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год - 107,0 тыс. рублей.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numPr>
          <w:ilvl w:val="0"/>
          <w:numId w:val="34"/>
        </w:numPr>
        <w:tabs>
          <w:tab w:val="left" w:pos="438"/>
        </w:tabs>
        <w:spacing w:after="236" w:line="274" w:lineRule="exact"/>
        <w:ind w:left="2160" w:hanging="2020"/>
        <w:outlineLvl w:val="1"/>
        <w:rPr>
          <w:b/>
          <w:bCs/>
          <w:color w:val="000000"/>
          <w:lang w:bidi="ru-RU"/>
        </w:rPr>
      </w:pPr>
      <w:bookmarkStart w:id="12" w:name="bookmark11"/>
      <w:r w:rsidRPr="001E64D0">
        <w:rPr>
          <w:b/>
          <w:bCs/>
          <w:color w:val="000000"/>
          <w:lang w:bidi="ru-RU"/>
        </w:rPr>
        <w:t>Анализ рисков реализации муниципальной программы и описание мер управления рисками реализации муниципальной программы</w:t>
      </w:r>
      <w:bookmarkEnd w:id="12"/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spacing w:line="278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При реализации настоящей муниципальной программы необходимо учитывать возможные макроэкономические, социальные, операционные и прочие риски.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Важнейшими условиями успешной реализации муниципальной программы являются минимизация указанных рисков, эффективный мониторинг выполнения намеченных мероприятий, принятие оперативных мер по корректировке приоритетных направлений и показателей муниципальной программы.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По характеру влияния на ход и конечные результаты реализации муниципальной программы существенными являются следующие риски: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нормативно-правовые, организационные и управленческие риски - непринятие или несвоевременное принятие необходимых нормативных актов, влияющих на реализацию мероприятий муниципальной программы, недостаточная проработка вопросов, решаемых в рамках муниципальной программы, недостаточная подготовка управленческих кадров, неадекватность системы мониторинга реализации муниципальной программы, отставание от сроков реализации программных мероприятий.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Устранение (минимизация) рисков связано с качеством реализации муниципальной программы, обеспечением мониторинга ее осуществления и оперативного внесения необходимых изменений;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макроэкономические риски связаны с возможностью ухудшения внутренней и внешней конъюнктуры, снижением темпов роста экономики, уровня инвестиционной активности, высокой инфляцией, кризисом банковской системы. Реализация данных рисков может вызвать необоснованный рост стоимости работ и услуг в различных сферах деятельности, снизить их доступность и сократить объем инвестиций в муниципальную программу;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 xml:space="preserve">финансовые риски связаны с возникновением бюджетного дефицита и недостаточным уровнем финансирования из средств краевого бюджета, бюджета города (района), </w:t>
      </w:r>
      <w:proofErr w:type="spellStart"/>
      <w:r w:rsidRPr="001E64D0">
        <w:rPr>
          <w:color w:val="000000"/>
          <w:lang w:bidi="ru-RU"/>
        </w:rPr>
        <w:t>секвестированием</w:t>
      </w:r>
      <w:proofErr w:type="spellEnd"/>
      <w:r w:rsidRPr="001E64D0">
        <w:rPr>
          <w:color w:val="000000"/>
          <w:lang w:bidi="ru-RU"/>
        </w:rPr>
        <w:t xml:space="preserve"> бюджетных расходов на установленные сферы деятельности. Вероятность возникновения финансовых рисков в значительной степени связана с макроэкономическими рисками. Однако, учитывая практику программного бюджетирования, охватывающего среднесрочную перспективу, данные риски можно </w:t>
      </w:r>
      <w:proofErr w:type="gramStart"/>
      <w:r w:rsidRPr="001E64D0">
        <w:rPr>
          <w:color w:val="000000"/>
          <w:lang w:bidi="ru-RU"/>
        </w:rPr>
        <w:t>оценить</w:t>
      </w:r>
      <w:proofErr w:type="gramEnd"/>
      <w:r w:rsidRPr="001E64D0">
        <w:rPr>
          <w:color w:val="000000"/>
          <w:lang w:bidi="ru-RU"/>
        </w:rPr>
        <w:t xml:space="preserve"> как умеренные.</w:t>
      </w:r>
    </w:p>
    <w:p w:rsidR="001E64D0" w:rsidRPr="001E64D0" w:rsidRDefault="001E64D0" w:rsidP="001E64D0">
      <w:pPr>
        <w:framePr w:w="9691" w:h="11098" w:hRule="exact" w:wrap="none" w:vAnchor="page" w:hAnchor="page" w:x="1711" w:y="1099"/>
        <w:widowControl w:val="0"/>
        <w:spacing w:line="274" w:lineRule="exact"/>
        <w:ind w:firstLine="740"/>
        <w:jc w:val="both"/>
        <w:rPr>
          <w:color w:val="000000"/>
          <w:lang w:bidi="ru-RU"/>
        </w:rPr>
      </w:pPr>
      <w:r w:rsidRPr="001E64D0">
        <w:rPr>
          <w:color w:val="000000"/>
          <w:lang w:bidi="ru-RU"/>
        </w:rPr>
        <w:t>Управление рисками реализации муниципальной программы должно соответствовать поставленным задачам и осуществляться путем координации деятельности всех субъектов, участвующих в ее реализации.</w:t>
      </w:r>
    </w:p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1E64D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E64D0" w:rsidRPr="001E64D0" w:rsidRDefault="001E64D0" w:rsidP="001E64D0">
      <w:pPr>
        <w:framePr w:wrap="none" w:vAnchor="page" w:hAnchor="page" w:x="6470" w:y="723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1E64D0">
        <w:rPr>
          <w:color w:val="000000"/>
          <w:sz w:val="22"/>
          <w:szCs w:val="22"/>
          <w:lang w:bidi="ru-RU"/>
        </w:rPr>
        <w:lastRenderedPageBreak/>
        <w:t>8</w:t>
      </w:r>
    </w:p>
    <w:p w:rsidR="001E64D0" w:rsidRPr="001E64D0" w:rsidRDefault="001E64D0" w:rsidP="001E64D0">
      <w:pPr>
        <w:framePr w:w="10080" w:h="2218" w:hRule="exact" w:wrap="none" w:vAnchor="page" w:hAnchor="page" w:x="1262" w:y="1110"/>
        <w:widowControl w:val="0"/>
        <w:spacing w:line="240" w:lineRule="exact"/>
        <w:ind w:right="20"/>
        <w:jc w:val="right"/>
        <w:rPr>
          <w:color w:val="000000"/>
          <w:lang w:bidi="ru-RU"/>
        </w:rPr>
      </w:pPr>
      <w:r w:rsidRPr="001E64D0">
        <w:rPr>
          <w:color w:val="000000"/>
          <w:lang w:bidi="ru-RU"/>
        </w:rPr>
        <w:t>Приложение 1</w:t>
      </w:r>
    </w:p>
    <w:p w:rsidR="001E64D0" w:rsidRPr="001E64D0" w:rsidRDefault="001E64D0" w:rsidP="001E64D0">
      <w:pPr>
        <w:framePr w:w="10080" w:h="2218" w:hRule="exact" w:wrap="none" w:vAnchor="page" w:hAnchor="page" w:x="1262" w:y="1110"/>
        <w:widowControl w:val="0"/>
        <w:spacing w:line="240" w:lineRule="exact"/>
        <w:ind w:right="20"/>
        <w:jc w:val="right"/>
        <w:rPr>
          <w:color w:val="000000"/>
          <w:lang w:bidi="ru-RU"/>
        </w:rPr>
      </w:pPr>
      <w:r w:rsidRPr="001E64D0">
        <w:rPr>
          <w:color w:val="000000"/>
          <w:lang w:bidi="ru-RU"/>
        </w:rPr>
        <w:t>к муниципальной программе в области защиты</w:t>
      </w:r>
      <w:r w:rsidRPr="001E64D0">
        <w:rPr>
          <w:color w:val="000000"/>
          <w:lang w:bidi="ru-RU"/>
        </w:rPr>
        <w:br/>
        <w:t>населения и территорий от чрезвычайных</w:t>
      </w:r>
      <w:r w:rsidRPr="001E64D0">
        <w:rPr>
          <w:color w:val="000000"/>
          <w:lang w:bidi="ru-RU"/>
        </w:rPr>
        <w:br/>
        <w:t>ситуаций, обеспечения пожарной безопасности и</w:t>
      </w:r>
      <w:r w:rsidRPr="001E64D0">
        <w:rPr>
          <w:color w:val="000000"/>
          <w:lang w:bidi="ru-RU"/>
        </w:rPr>
        <w:br/>
        <w:t>безопасности людей на водных объектах (в</w:t>
      </w:r>
      <w:r w:rsidRPr="001E64D0">
        <w:rPr>
          <w:color w:val="000000"/>
          <w:lang w:bidi="ru-RU"/>
        </w:rPr>
        <w:br/>
        <w:t>области финансирования мероприятий по защите</w:t>
      </w:r>
      <w:r w:rsidRPr="001E64D0">
        <w:rPr>
          <w:color w:val="000000"/>
          <w:lang w:bidi="ru-RU"/>
        </w:rPr>
        <w:br/>
        <w:t>населения и территорий от чрезвычайных</w:t>
      </w:r>
      <w:r w:rsidRPr="001E64D0">
        <w:rPr>
          <w:color w:val="000000"/>
          <w:lang w:bidi="ru-RU"/>
        </w:rPr>
        <w:br/>
        <w:t>ситуаций и по гражданской обороне)</w:t>
      </w:r>
      <w:r w:rsidRPr="001E64D0">
        <w:rPr>
          <w:color w:val="000000"/>
          <w:lang w:bidi="ru-RU"/>
        </w:rPr>
        <w:br/>
        <w:t>Курьинского района Алтайского края</w:t>
      </w:r>
    </w:p>
    <w:p w:rsidR="001E64D0" w:rsidRPr="001E64D0" w:rsidRDefault="001E64D0" w:rsidP="001E64D0">
      <w:pPr>
        <w:framePr w:wrap="none" w:vAnchor="page" w:hAnchor="page" w:x="1262" w:y="3616"/>
        <w:widowControl w:val="0"/>
        <w:spacing w:line="240" w:lineRule="exact"/>
        <w:ind w:left="2480"/>
        <w:rPr>
          <w:color w:val="000000"/>
          <w:lang w:bidi="ru-RU"/>
        </w:rPr>
      </w:pPr>
      <w:r w:rsidRPr="001E64D0">
        <w:rPr>
          <w:color w:val="000000"/>
          <w:lang w:bidi="ru-RU"/>
        </w:rPr>
        <w:t>II. Перечень мероприятий муниципальной программы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1992"/>
        <w:gridCol w:w="1978"/>
        <w:gridCol w:w="850"/>
        <w:gridCol w:w="706"/>
        <w:gridCol w:w="710"/>
        <w:gridCol w:w="710"/>
        <w:gridCol w:w="706"/>
        <w:gridCol w:w="710"/>
        <w:gridCol w:w="1142"/>
      </w:tblGrid>
      <w:tr w:rsidR="001E64D0" w:rsidRPr="001E64D0" w:rsidTr="00AA04B2">
        <w:trPr>
          <w:trHeight w:hRule="exact" w:val="936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№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п/п</w:t>
            </w: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Наименование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мероприятий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Участники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Сроки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rPr>
                <w:color w:val="000000"/>
                <w:lang w:bidi="ru-RU"/>
              </w:rPr>
            </w:pP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реализ</w:t>
            </w:r>
            <w:proofErr w:type="spellEnd"/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jc w:val="center"/>
              <w:rPr>
                <w:color w:val="000000"/>
                <w:lang w:bidi="ru-RU"/>
              </w:rPr>
            </w:pP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ации</w:t>
            </w:r>
            <w:proofErr w:type="spellEnd"/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Расходы на реализацию программы, тыс. руб.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Источник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и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финансир</w:t>
            </w:r>
            <w:proofErr w:type="spellEnd"/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center"/>
              <w:rPr>
                <w:color w:val="000000"/>
                <w:lang w:bidi="ru-RU"/>
              </w:rPr>
            </w:pP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ования</w:t>
            </w:r>
            <w:proofErr w:type="spellEnd"/>
          </w:p>
        </w:tc>
      </w:tr>
      <w:tr w:rsidR="001E64D0" w:rsidRPr="001E64D0" w:rsidTr="00AA04B2">
        <w:trPr>
          <w:trHeight w:hRule="exact" w:val="240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2021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2022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2023 г.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2024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 г.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1E64D0" w:rsidRPr="001E64D0" w:rsidTr="00AA04B2">
        <w:trPr>
          <w:trHeight w:hRule="exact" w:val="240"/>
        </w:trPr>
        <w:tc>
          <w:tcPr>
            <w:tcW w:w="610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righ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Задача 1. Защита населения и территории Курьинского</w:t>
            </w:r>
          </w:p>
        </w:tc>
        <w:tc>
          <w:tcPr>
            <w:tcW w:w="397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 Алтайского края от ЧС</w:t>
            </w:r>
          </w:p>
        </w:tc>
      </w:tr>
      <w:tr w:rsidR="001E64D0" w:rsidRPr="001E64D0" w:rsidTr="00AA04B2">
        <w:trPr>
          <w:trHeight w:hRule="exact" w:val="70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1.1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Развитие ЕДДС Администрации Курьинского района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Отдел ГО ЧС и МР Администрации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2021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16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21,0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1E64D0" w:rsidRPr="001E64D0" w:rsidTr="00AA04B2">
        <w:trPr>
          <w:trHeight w:hRule="exact" w:val="69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1.2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Оснащение ПВР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необходимым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оборудованием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Отдел ГО ЧС и МР Администрации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2021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6,0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16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100,0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1E64D0" w:rsidRPr="001E64D0" w:rsidTr="00AA04B2">
        <w:trPr>
          <w:trHeight w:hRule="exact" w:val="162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1.3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Участие в предупреждении и ликвидации последствий чрезвычайных ситуаций в границах поселений района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Администрация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2021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320,0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16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457,7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3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1E64D0" w:rsidRPr="001E64D0" w:rsidTr="00AA04B2">
        <w:trPr>
          <w:trHeight w:hRule="exact" w:val="11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1.4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Создание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муниципальной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системы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оповещения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населения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Администрация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2021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135,0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right="260"/>
              <w:jc w:val="righ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3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1E64D0" w:rsidRPr="001E64D0" w:rsidTr="00AA04B2">
        <w:trPr>
          <w:trHeight w:hRule="exact" w:val="240"/>
        </w:trPr>
        <w:tc>
          <w:tcPr>
            <w:tcW w:w="100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Задача 2. Обеспечение пожарной безопасности на территории Курьинского района Алтайского края</w:t>
            </w:r>
          </w:p>
        </w:tc>
      </w:tr>
      <w:tr w:rsidR="001E64D0" w:rsidRPr="001E64D0" w:rsidTr="00AA04B2">
        <w:trPr>
          <w:trHeight w:hRule="exact" w:val="73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2.1</w:t>
            </w: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Модернизация и развитие наружного противопожарного водоснабжения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Отдел ЖКХ Администрации района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2021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right="260"/>
              <w:jc w:val="righ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всего</w:t>
            </w:r>
          </w:p>
        </w:tc>
      </w:tr>
      <w:tr w:rsidR="001E64D0" w:rsidRPr="001E64D0" w:rsidTr="00AA04B2">
        <w:trPr>
          <w:trHeight w:hRule="exact" w:val="730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16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 xml:space="preserve">в </w:t>
            </w: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т.ч</w:t>
            </w:r>
            <w:proofErr w:type="spellEnd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.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краевой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</w:tc>
      </w:tr>
      <w:tr w:rsidR="001E64D0" w:rsidRPr="001E64D0" w:rsidTr="00AA04B2">
        <w:trPr>
          <w:trHeight w:hRule="exact" w:val="730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3,0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3,0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4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right="260"/>
              <w:jc w:val="righ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3,0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3,0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 xml:space="preserve">в </w:t>
            </w: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т.ч</w:t>
            </w:r>
            <w:proofErr w:type="spellEnd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.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1E64D0" w:rsidRPr="001E64D0" w:rsidTr="00AA04B2">
        <w:trPr>
          <w:trHeight w:hRule="exact" w:val="11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2.2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Проведение мероприятий по противопожарной агитации и пропаганде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Отдел ГО ЧС и МР Администрации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2021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right="260"/>
              <w:jc w:val="righ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2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1E64D0" w:rsidRPr="001E64D0" w:rsidTr="00AA04B2">
        <w:trPr>
          <w:trHeight w:hRule="exact" w:val="240"/>
        </w:trPr>
        <w:tc>
          <w:tcPr>
            <w:tcW w:w="100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Задача 3. Обеспечение безопасности людей на водных объектах Курьинского района Алтайского края</w:t>
            </w:r>
          </w:p>
        </w:tc>
      </w:tr>
      <w:tr w:rsidR="001E64D0" w:rsidRPr="001E64D0" w:rsidTr="00AA04B2">
        <w:trPr>
          <w:trHeight w:hRule="exact" w:val="93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3.1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Оборудование пляжей в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jc w:val="both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Курьинском районе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хозяйствующие субъекты (по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2021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16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rPr>
                <w:color w:val="000000"/>
                <w:lang w:bidi="ru-RU"/>
              </w:rPr>
            </w:pP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внебюдже</w:t>
            </w:r>
            <w:proofErr w:type="spellEnd"/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rPr>
                <w:color w:val="000000"/>
                <w:lang w:bidi="ru-RU"/>
              </w:rPr>
            </w:pP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тные</w:t>
            </w:r>
            <w:proofErr w:type="spellEnd"/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26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средства</w:t>
            </w:r>
          </w:p>
        </w:tc>
      </w:tr>
      <w:tr w:rsidR="001E64D0" w:rsidRPr="001E64D0" w:rsidTr="00AA04B2">
        <w:trPr>
          <w:trHeight w:hRule="exact" w:val="240"/>
        </w:trPr>
        <w:tc>
          <w:tcPr>
            <w:tcW w:w="100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Задача 4. Обеспечение мероприятий по гражданской обороне на территории Курьинского района Алтайского края</w:t>
            </w:r>
          </w:p>
        </w:tc>
      </w:tr>
      <w:tr w:rsidR="001E64D0" w:rsidRPr="001E64D0" w:rsidTr="00AA04B2">
        <w:trPr>
          <w:trHeight w:hRule="exact" w:val="94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4.1.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Поддержание в постоянной готовности муниципальной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Администрации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2024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right="260"/>
              <w:jc w:val="righ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line="180" w:lineRule="exact"/>
              <w:ind w:left="320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11534" w:wrap="none" w:vAnchor="page" w:hAnchor="page" w:x="1262" w:y="4168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</w:tbl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1E64D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E64D0" w:rsidRPr="001E64D0" w:rsidRDefault="001E64D0" w:rsidP="001E64D0">
      <w:pPr>
        <w:framePr w:wrap="none" w:vAnchor="page" w:hAnchor="page" w:x="6465" w:y="723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1E64D0">
        <w:rPr>
          <w:color w:val="000000"/>
          <w:sz w:val="22"/>
          <w:szCs w:val="22"/>
          <w:lang w:bidi="ru-RU"/>
        </w:rPr>
        <w:lastRenderedPageBreak/>
        <w:t>9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1992"/>
        <w:gridCol w:w="1978"/>
        <w:gridCol w:w="850"/>
        <w:gridCol w:w="706"/>
        <w:gridCol w:w="710"/>
        <w:gridCol w:w="710"/>
        <w:gridCol w:w="706"/>
        <w:gridCol w:w="710"/>
        <w:gridCol w:w="1142"/>
      </w:tblGrid>
      <w:tr w:rsidR="001E64D0" w:rsidRPr="001E64D0" w:rsidTr="00AA04B2">
        <w:trPr>
          <w:trHeight w:hRule="exact" w:val="70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системы оповещения Курьинского района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1E64D0" w:rsidRPr="001E64D0" w:rsidTr="00AA04B2">
        <w:trPr>
          <w:trHeight w:hRule="exact" w:val="20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4.2.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226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 xml:space="preserve">Оснащение </w:t>
            </w: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учебноконсультационных</w:t>
            </w:r>
            <w:proofErr w:type="spellEnd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 xml:space="preserve"> пунктов по гражданской обороне необходимым оборудованием, литературой, плакатами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after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Администрации</w:t>
            </w:r>
          </w:p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before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2024</w:t>
            </w:r>
          </w:p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15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1E64D0" w:rsidRPr="001E64D0" w:rsidTr="00AA04B2">
        <w:trPr>
          <w:trHeight w:hRule="exact" w:val="14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4.3.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23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 xml:space="preserve">Создание запасов </w:t>
            </w:r>
            <w:proofErr w:type="spellStart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материальнотехнических</w:t>
            </w:r>
            <w:proofErr w:type="spellEnd"/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, и иных средств в целях гражданской обороны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after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Администрации</w:t>
            </w:r>
          </w:p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before="60" w:line="18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2024</w:t>
            </w:r>
          </w:p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25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after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1E64D0" w:rsidRPr="001E64D0" w:rsidRDefault="001E64D0" w:rsidP="001E64D0">
            <w:pPr>
              <w:framePr w:w="10080" w:h="4186" w:wrap="none" w:vAnchor="page" w:hAnchor="page" w:x="1262" w:y="1135"/>
              <w:widowControl w:val="0"/>
              <w:spacing w:before="60" w:line="18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</w:tbl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1E64D0" w:rsidRPr="001E64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E64D0" w:rsidRPr="001E64D0" w:rsidRDefault="001E64D0" w:rsidP="001E64D0">
      <w:pPr>
        <w:framePr w:wrap="none" w:vAnchor="page" w:hAnchor="page" w:x="6427" w:y="723"/>
        <w:widowControl w:val="0"/>
        <w:spacing w:line="220" w:lineRule="exact"/>
        <w:rPr>
          <w:color w:val="000000"/>
          <w:sz w:val="22"/>
          <w:szCs w:val="22"/>
          <w:lang w:bidi="ru-RU"/>
        </w:rPr>
      </w:pPr>
      <w:r w:rsidRPr="001E64D0">
        <w:rPr>
          <w:color w:val="000000"/>
          <w:sz w:val="22"/>
          <w:szCs w:val="22"/>
          <w:lang w:bidi="ru-RU"/>
        </w:rPr>
        <w:lastRenderedPageBreak/>
        <w:t>10</w:t>
      </w:r>
    </w:p>
    <w:p w:rsidR="001E64D0" w:rsidRPr="001E64D0" w:rsidRDefault="001E64D0" w:rsidP="001E64D0">
      <w:pPr>
        <w:framePr w:w="9792" w:h="1429" w:hRule="exact" w:wrap="none" w:vAnchor="page" w:hAnchor="page" w:x="1550" w:y="1107"/>
        <w:widowControl w:val="0"/>
        <w:spacing w:line="274" w:lineRule="exact"/>
        <w:ind w:left="6500"/>
        <w:rPr>
          <w:color w:val="000000"/>
          <w:lang w:bidi="ru-RU"/>
        </w:rPr>
      </w:pPr>
      <w:r w:rsidRPr="001E64D0">
        <w:rPr>
          <w:color w:val="000000"/>
          <w:lang w:bidi="ru-RU"/>
        </w:rPr>
        <w:t>Приложение 2</w:t>
      </w:r>
    </w:p>
    <w:p w:rsidR="001E64D0" w:rsidRPr="001E64D0" w:rsidRDefault="001E64D0" w:rsidP="001E64D0">
      <w:pPr>
        <w:framePr w:w="9792" w:h="1429" w:hRule="exact" w:wrap="none" w:vAnchor="page" w:hAnchor="page" w:x="1550" w:y="1107"/>
        <w:widowControl w:val="0"/>
        <w:tabs>
          <w:tab w:val="left" w:leader="underscore" w:pos="7607"/>
          <w:tab w:val="left" w:leader="underscore" w:pos="9556"/>
        </w:tabs>
        <w:spacing w:after="267" w:line="274" w:lineRule="exact"/>
        <w:ind w:left="4540" w:firstLine="120"/>
        <w:rPr>
          <w:color w:val="000000"/>
          <w:lang w:bidi="ru-RU"/>
        </w:rPr>
      </w:pPr>
      <w:r w:rsidRPr="001E64D0">
        <w:rPr>
          <w:color w:val="000000"/>
          <w:lang w:bidi="ru-RU"/>
        </w:rPr>
        <w:t>к постановлению Администрации Курьинского района Алтайского края от</w:t>
      </w:r>
      <w:r w:rsidRPr="001E64D0">
        <w:rPr>
          <w:color w:val="000000"/>
          <w:lang w:bidi="ru-RU"/>
        </w:rPr>
        <w:tab/>
        <w:t>июля 2024 г. №</w:t>
      </w:r>
      <w:r w:rsidRPr="001E64D0">
        <w:rPr>
          <w:color w:val="000000"/>
          <w:lang w:bidi="ru-RU"/>
        </w:rPr>
        <w:tab/>
      </w:r>
    </w:p>
    <w:p w:rsidR="001E64D0" w:rsidRPr="001E64D0" w:rsidRDefault="001E64D0" w:rsidP="001E64D0">
      <w:pPr>
        <w:framePr w:w="9792" w:h="1429" w:hRule="exact" w:wrap="none" w:vAnchor="page" w:hAnchor="page" w:x="1550" w:y="1107"/>
        <w:widowControl w:val="0"/>
        <w:spacing w:line="240" w:lineRule="exact"/>
        <w:ind w:right="280"/>
        <w:jc w:val="right"/>
        <w:rPr>
          <w:color w:val="000000"/>
          <w:lang w:bidi="ru-RU"/>
        </w:rPr>
      </w:pPr>
      <w:r w:rsidRPr="001E64D0">
        <w:rPr>
          <w:color w:val="000000"/>
          <w:lang w:bidi="ru-RU"/>
        </w:rPr>
        <w:t>Порядок финансирования мероприятий, предусмотренных муниципальной программой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0"/>
        <w:gridCol w:w="1210"/>
        <w:gridCol w:w="1214"/>
        <w:gridCol w:w="1214"/>
        <w:gridCol w:w="1205"/>
        <w:gridCol w:w="1210"/>
        <w:gridCol w:w="1469"/>
      </w:tblGrid>
      <w:tr w:rsidR="001E64D0" w:rsidRPr="001E64D0" w:rsidTr="00AA04B2">
        <w:trPr>
          <w:trHeight w:hRule="exact" w:val="293"/>
        </w:trPr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Источники</w:t>
            </w:r>
          </w:p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финансирования</w:t>
            </w:r>
          </w:p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муниципальной</w:t>
            </w:r>
          </w:p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74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программы</w:t>
            </w:r>
          </w:p>
        </w:tc>
        <w:tc>
          <w:tcPr>
            <w:tcW w:w="752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ind w:left="180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Сумма расходов на реализацию муниципальной программы, тыс. руб.</w:t>
            </w:r>
          </w:p>
        </w:tc>
      </w:tr>
      <w:tr w:rsidR="001E64D0" w:rsidRPr="001E64D0" w:rsidTr="00AA04B2">
        <w:trPr>
          <w:trHeight w:hRule="exact" w:val="826"/>
        </w:trPr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ind w:left="260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2021 г.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ind w:left="260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2022 г.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ind w:left="260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2023 г.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ind w:left="260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2024 г.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ind w:left="260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2025 г.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Всего:</w:t>
            </w:r>
          </w:p>
        </w:tc>
      </w:tr>
      <w:tr w:rsidR="001E64D0" w:rsidRPr="001E64D0" w:rsidTr="00AA04B2">
        <w:trPr>
          <w:trHeight w:hRule="exact" w:val="562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after="60" w:line="240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Федеральный</w:t>
            </w:r>
          </w:p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before="60" w:line="240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бюджет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0</w:t>
            </w:r>
          </w:p>
        </w:tc>
      </w:tr>
      <w:tr w:rsidR="001E64D0" w:rsidRPr="001E64D0" w:rsidTr="00AA04B2">
        <w:trPr>
          <w:trHeight w:hRule="exact" w:val="288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Краевой бюджет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12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12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12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12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48</w:t>
            </w:r>
          </w:p>
        </w:tc>
      </w:tr>
      <w:tr w:rsidR="001E64D0" w:rsidRPr="001E64D0" w:rsidTr="00AA04B2">
        <w:trPr>
          <w:trHeight w:hRule="exact" w:val="283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Районный бюджет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561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590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40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1199</w:t>
            </w:r>
          </w:p>
        </w:tc>
      </w:tr>
      <w:tr w:rsidR="001E64D0" w:rsidRPr="001E64D0" w:rsidTr="00AA04B2">
        <w:trPr>
          <w:trHeight w:hRule="exact" w:val="562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after="120" w:line="240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Внебюджетные</w:t>
            </w:r>
          </w:p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before="120" w:line="240" w:lineRule="exact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средства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color w:val="000000"/>
                <w:lang w:bidi="ru-RU"/>
              </w:rPr>
              <w:t>25</w:t>
            </w:r>
          </w:p>
        </w:tc>
      </w:tr>
      <w:tr w:rsidR="001E64D0" w:rsidRPr="001E64D0" w:rsidTr="00AA04B2">
        <w:trPr>
          <w:trHeight w:hRule="exact" w:val="298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lang w:bidi="ru-RU"/>
              </w:rPr>
              <w:t>ВСЕГО: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lang w:bidi="ru-RU"/>
              </w:rPr>
              <w:t>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lang w:bidi="ru-RU"/>
              </w:rPr>
              <w:t>42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lang w:bidi="ru-RU"/>
              </w:rPr>
              <w:t>566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lang w:bidi="ru-RU"/>
              </w:rPr>
              <w:t>607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lang w:bidi="ru-RU"/>
              </w:rPr>
              <w:t>107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64D0" w:rsidRPr="001E64D0" w:rsidRDefault="001E64D0" w:rsidP="001E64D0">
            <w:pPr>
              <w:framePr w:w="9792" w:h="3110" w:wrap="none" w:vAnchor="page" w:hAnchor="page" w:x="1550" w:y="2791"/>
              <w:widowControl w:val="0"/>
              <w:spacing w:line="240" w:lineRule="exact"/>
              <w:jc w:val="center"/>
              <w:rPr>
                <w:color w:val="000000"/>
                <w:lang w:bidi="ru-RU"/>
              </w:rPr>
            </w:pPr>
            <w:r w:rsidRPr="001E64D0">
              <w:rPr>
                <w:b/>
                <w:bCs/>
                <w:color w:val="000000"/>
                <w:lang w:bidi="ru-RU"/>
              </w:rPr>
              <w:t>1362</w:t>
            </w:r>
          </w:p>
        </w:tc>
      </w:tr>
    </w:tbl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lastRenderedPageBreak/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886793">
        <w:rPr>
          <w:b/>
          <w:bCs/>
        </w:rPr>
        <w:t>6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</w:t>
      </w:r>
      <w:r w:rsidR="00886793">
        <w:rPr>
          <w:b/>
          <w:bCs/>
        </w:rPr>
        <w:t>3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886793">
        <w:rPr>
          <w:b/>
          <w:bCs/>
        </w:rPr>
        <w:t>июль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 xml:space="preserve">Дата издания </w:t>
      </w:r>
      <w:r w:rsidR="00D37E91">
        <w:t>09 августа</w:t>
      </w:r>
      <w:r w:rsidRPr="00CE2BA5">
        <w:t xml:space="preserve"> 2024 года</w:t>
      </w:r>
    </w:p>
    <w:sectPr w:rsidR="00CE2BA5" w:rsidRPr="00CE2BA5" w:rsidSect="00FA7B7B">
      <w:pgSz w:w="11906" w:h="16838" w:code="9"/>
      <w:pgMar w:top="1134" w:right="567" w:bottom="1134" w:left="1701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D83" w:rsidRDefault="00F80D83" w:rsidP="00713F92">
      <w:r>
        <w:separator/>
      </w:r>
    </w:p>
    <w:p w:rsidR="00F80D83" w:rsidRDefault="00F80D83"/>
  </w:endnote>
  <w:endnote w:type="continuationSeparator" w:id="0">
    <w:p w:rsidR="00F80D83" w:rsidRDefault="00F80D83" w:rsidP="00713F92">
      <w:r>
        <w:continuationSeparator/>
      </w:r>
    </w:p>
    <w:p w:rsidR="00F80D83" w:rsidRDefault="00F80D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D83" w:rsidRDefault="00F80D83" w:rsidP="00713F92">
      <w:r>
        <w:separator/>
      </w:r>
    </w:p>
    <w:p w:rsidR="00F80D83" w:rsidRDefault="00F80D83"/>
  </w:footnote>
  <w:footnote w:type="continuationSeparator" w:id="0">
    <w:p w:rsidR="00F80D83" w:rsidRDefault="00F80D83" w:rsidP="00713F92">
      <w:r>
        <w:continuationSeparator/>
      </w:r>
    </w:p>
    <w:p w:rsidR="00F80D83" w:rsidRDefault="00F80D83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8052265"/>
      <w:docPartObj>
        <w:docPartGallery w:val="Page Numbers (Top of Page)"/>
        <w:docPartUnique/>
      </w:docPartObj>
    </w:sdtPr>
    <w:sdtEndPr/>
    <w:sdtContent>
      <w:p w:rsidR="00086710" w:rsidRDefault="00086710" w:rsidP="00810B70">
        <w:pPr>
          <w:pStyle w:val="a4"/>
        </w:pPr>
      </w:p>
      <w:p w:rsidR="00086710" w:rsidRDefault="0008671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1E3">
          <w:rPr>
            <w:noProof/>
          </w:rPr>
          <w:t>4</w:t>
        </w:r>
        <w:r>
          <w:fldChar w:fldCharType="end"/>
        </w:r>
      </w:p>
    </w:sdtContent>
  </w:sdt>
  <w:p w:rsidR="00086710" w:rsidRDefault="00086710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9923"/>
      <w:docPartObj>
        <w:docPartGallery w:val="Page Numbers (Top of Page)"/>
        <w:docPartUnique/>
      </w:docPartObj>
    </w:sdtPr>
    <w:sdtEndPr/>
    <w:sdtContent>
      <w:p w:rsidR="00086710" w:rsidRDefault="00086710" w:rsidP="00810B70">
        <w:pPr>
          <w:pStyle w:val="a4"/>
        </w:pPr>
      </w:p>
      <w:p w:rsidR="00086710" w:rsidRDefault="0008671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1E3">
          <w:rPr>
            <w:noProof/>
          </w:rPr>
          <w:t>20</w:t>
        </w:r>
        <w:r>
          <w:fldChar w:fldCharType="end"/>
        </w:r>
      </w:p>
    </w:sdtContent>
  </w:sdt>
  <w:p w:rsidR="00086710" w:rsidRDefault="00086710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5D0FD8"/>
    <w:multiLevelType w:val="multilevel"/>
    <w:tmpl w:val="B210A494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BF4276"/>
    <w:multiLevelType w:val="multilevel"/>
    <w:tmpl w:val="DC0AF2D2"/>
    <w:lvl w:ilvl="0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F615C3"/>
    <w:multiLevelType w:val="hybridMultilevel"/>
    <w:tmpl w:val="A6E6735A"/>
    <w:lvl w:ilvl="0" w:tplc="B8566EEA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C7830"/>
    <w:multiLevelType w:val="multilevel"/>
    <w:tmpl w:val="25C66B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C326BC"/>
    <w:multiLevelType w:val="multilevel"/>
    <w:tmpl w:val="4F9475A8"/>
    <w:lvl w:ilvl="0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E7D57AD"/>
    <w:multiLevelType w:val="hybridMultilevel"/>
    <w:tmpl w:val="92EE5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82853"/>
    <w:multiLevelType w:val="multilevel"/>
    <w:tmpl w:val="794E3D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7C601AD"/>
    <w:multiLevelType w:val="multilevel"/>
    <w:tmpl w:val="08C00B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8FA45A4"/>
    <w:multiLevelType w:val="multilevel"/>
    <w:tmpl w:val="EEACEB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B046095"/>
    <w:multiLevelType w:val="hybridMultilevel"/>
    <w:tmpl w:val="8BCEC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73265"/>
    <w:multiLevelType w:val="hybridMultilevel"/>
    <w:tmpl w:val="AD506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B47DA"/>
    <w:multiLevelType w:val="hybridMultilevel"/>
    <w:tmpl w:val="D76842E2"/>
    <w:lvl w:ilvl="0" w:tplc="294E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E5E76"/>
    <w:multiLevelType w:val="hybridMultilevel"/>
    <w:tmpl w:val="AD423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6F3237"/>
    <w:multiLevelType w:val="hybridMultilevel"/>
    <w:tmpl w:val="F0C4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D3BEB"/>
    <w:multiLevelType w:val="multilevel"/>
    <w:tmpl w:val="E56AD5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C1260"/>
    <w:multiLevelType w:val="hybridMultilevel"/>
    <w:tmpl w:val="C4F0C70E"/>
    <w:lvl w:ilvl="0" w:tplc="F490BB08">
      <w:start w:val="1"/>
      <w:numFmt w:val="decimal"/>
      <w:lvlText w:val="%1."/>
      <w:lvlJc w:val="left"/>
      <w:pPr>
        <w:ind w:left="4437" w:hanging="38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48325755"/>
    <w:multiLevelType w:val="hybridMultilevel"/>
    <w:tmpl w:val="B68216B4"/>
    <w:lvl w:ilvl="0" w:tplc="2D36D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8B51E1E"/>
    <w:multiLevelType w:val="multilevel"/>
    <w:tmpl w:val="1E620E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4F3937"/>
    <w:multiLevelType w:val="hybridMultilevel"/>
    <w:tmpl w:val="ECCA89E0"/>
    <w:lvl w:ilvl="0" w:tplc="26EEF44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A3E40AB"/>
    <w:multiLevelType w:val="multilevel"/>
    <w:tmpl w:val="4B0693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C79627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EB5AB7"/>
    <w:multiLevelType w:val="hybridMultilevel"/>
    <w:tmpl w:val="52784598"/>
    <w:lvl w:ilvl="0" w:tplc="CB0C2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004B53"/>
    <w:multiLevelType w:val="hybridMultilevel"/>
    <w:tmpl w:val="D41A8D7E"/>
    <w:lvl w:ilvl="0" w:tplc="B1CA28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5890E04"/>
    <w:multiLevelType w:val="hybridMultilevel"/>
    <w:tmpl w:val="B1A23CEA"/>
    <w:lvl w:ilvl="0" w:tplc="6ADC16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6DA1503"/>
    <w:multiLevelType w:val="multilevel"/>
    <w:tmpl w:val="A2BEDB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94F5BBF"/>
    <w:multiLevelType w:val="hybridMultilevel"/>
    <w:tmpl w:val="BE288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3E3A8C"/>
    <w:multiLevelType w:val="multilevel"/>
    <w:tmpl w:val="974258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EF24EC"/>
    <w:multiLevelType w:val="hybridMultilevel"/>
    <w:tmpl w:val="D85A91D2"/>
    <w:lvl w:ilvl="0" w:tplc="E3B089E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0"/>
  </w:num>
  <w:num w:numId="2">
    <w:abstractNumId w:val="20"/>
  </w:num>
  <w:num w:numId="3">
    <w:abstractNumId w:val="2"/>
  </w:num>
  <w:num w:numId="4">
    <w:abstractNumId w:val="11"/>
  </w:num>
  <w:num w:numId="5">
    <w:abstractNumId w:val="24"/>
  </w:num>
  <w:num w:numId="6">
    <w:abstractNumId w:val="18"/>
  </w:num>
  <w:num w:numId="7">
    <w:abstractNumId w:val="30"/>
  </w:num>
  <w:num w:numId="8">
    <w:abstractNumId w:val="23"/>
  </w:num>
  <w:num w:numId="9">
    <w:abstractNumId w:val="14"/>
  </w:num>
  <w:num w:numId="10">
    <w:abstractNumId w:val="27"/>
  </w:num>
  <w:num w:numId="11">
    <w:abstractNumId w:val="35"/>
  </w:num>
  <w:num w:numId="12">
    <w:abstractNumId w:val="28"/>
  </w:num>
  <w:num w:numId="13">
    <w:abstractNumId w:val="29"/>
  </w:num>
  <w:num w:numId="14">
    <w:abstractNumId w:val="19"/>
  </w:num>
  <w:num w:numId="15">
    <w:abstractNumId w:val="21"/>
  </w:num>
  <w:num w:numId="16">
    <w:abstractNumId w:val="7"/>
  </w:num>
  <w:num w:numId="17">
    <w:abstractNumId w:val="25"/>
  </w:num>
  <w:num w:numId="18">
    <w:abstractNumId w:val="12"/>
  </w:num>
  <w:num w:numId="19">
    <w:abstractNumId w:val="31"/>
  </w:num>
  <w:num w:numId="20">
    <w:abstractNumId w:val="15"/>
  </w:num>
  <w:num w:numId="21">
    <w:abstractNumId w:val="33"/>
  </w:num>
  <w:num w:numId="22">
    <w:abstractNumId w:val="13"/>
  </w:num>
  <w:num w:numId="23">
    <w:abstractNumId w:val="4"/>
  </w:num>
  <w:num w:numId="24">
    <w:abstractNumId w:val="16"/>
  </w:num>
  <w:num w:numId="25">
    <w:abstractNumId w:val="1"/>
  </w:num>
  <w:num w:numId="26">
    <w:abstractNumId w:val="22"/>
  </w:num>
  <w:num w:numId="27">
    <w:abstractNumId w:val="34"/>
  </w:num>
  <w:num w:numId="28">
    <w:abstractNumId w:val="9"/>
  </w:num>
  <w:num w:numId="29">
    <w:abstractNumId w:val="5"/>
  </w:num>
  <w:num w:numId="30">
    <w:abstractNumId w:val="17"/>
  </w:num>
  <w:num w:numId="31">
    <w:abstractNumId w:val="6"/>
  </w:num>
  <w:num w:numId="32">
    <w:abstractNumId w:val="10"/>
  </w:num>
  <w:num w:numId="33">
    <w:abstractNumId w:val="8"/>
  </w:num>
  <w:num w:numId="34">
    <w:abstractNumId w:val="26"/>
  </w:num>
  <w:num w:numId="35">
    <w:abstractNumId w:val="32"/>
  </w:num>
  <w:num w:numId="36">
    <w:abstractNumId w:val="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5C8E"/>
    <w:rsid w:val="00044F38"/>
    <w:rsid w:val="000841BC"/>
    <w:rsid w:val="00086710"/>
    <w:rsid w:val="000B4586"/>
    <w:rsid w:val="000E2537"/>
    <w:rsid w:val="000E2F54"/>
    <w:rsid w:val="001024E6"/>
    <w:rsid w:val="00151B43"/>
    <w:rsid w:val="001522F6"/>
    <w:rsid w:val="00153D1F"/>
    <w:rsid w:val="0016379A"/>
    <w:rsid w:val="001900D3"/>
    <w:rsid w:val="00192CDE"/>
    <w:rsid w:val="001A0C5D"/>
    <w:rsid w:val="001D05B7"/>
    <w:rsid w:val="001D327A"/>
    <w:rsid w:val="001E1566"/>
    <w:rsid w:val="001E64D0"/>
    <w:rsid w:val="00246FB9"/>
    <w:rsid w:val="00253673"/>
    <w:rsid w:val="00256B03"/>
    <w:rsid w:val="00263F64"/>
    <w:rsid w:val="00292AF8"/>
    <w:rsid w:val="002A6A86"/>
    <w:rsid w:val="002B51A2"/>
    <w:rsid w:val="002D21F5"/>
    <w:rsid w:val="002E5D7D"/>
    <w:rsid w:val="00300A62"/>
    <w:rsid w:val="00315621"/>
    <w:rsid w:val="00331D1F"/>
    <w:rsid w:val="003375B5"/>
    <w:rsid w:val="00343CF1"/>
    <w:rsid w:val="0036489C"/>
    <w:rsid w:val="003A5771"/>
    <w:rsid w:val="003C3036"/>
    <w:rsid w:val="00411F2D"/>
    <w:rsid w:val="00413045"/>
    <w:rsid w:val="00444C77"/>
    <w:rsid w:val="0046260E"/>
    <w:rsid w:val="00486FE0"/>
    <w:rsid w:val="00495AB9"/>
    <w:rsid w:val="004A02AC"/>
    <w:rsid w:val="004F28FF"/>
    <w:rsid w:val="0051388C"/>
    <w:rsid w:val="0053572F"/>
    <w:rsid w:val="00560C12"/>
    <w:rsid w:val="00565090"/>
    <w:rsid w:val="00581101"/>
    <w:rsid w:val="0058197B"/>
    <w:rsid w:val="005844B7"/>
    <w:rsid w:val="00586EC2"/>
    <w:rsid w:val="005905E9"/>
    <w:rsid w:val="005A4573"/>
    <w:rsid w:val="005B5FB3"/>
    <w:rsid w:val="005F32D4"/>
    <w:rsid w:val="00603A64"/>
    <w:rsid w:val="00612BB3"/>
    <w:rsid w:val="006224B5"/>
    <w:rsid w:val="00633440"/>
    <w:rsid w:val="006867C2"/>
    <w:rsid w:val="006E6AF1"/>
    <w:rsid w:val="006F76B8"/>
    <w:rsid w:val="00713F92"/>
    <w:rsid w:val="007208CF"/>
    <w:rsid w:val="00725848"/>
    <w:rsid w:val="0074162B"/>
    <w:rsid w:val="007541DB"/>
    <w:rsid w:val="007A1A29"/>
    <w:rsid w:val="007E0240"/>
    <w:rsid w:val="00810B70"/>
    <w:rsid w:val="008121C3"/>
    <w:rsid w:val="008504F5"/>
    <w:rsid w:val="008670A0"/>
    <w:rsid w:val="00871E26"/>
    <w:rsid w:val="00886793"/>
    <w:rsid w:val="008D0CD5"/>
    <w:rsid w:val="00930935"/>
    <w:rsid w:val="009368B0"/>
    <w:rsid w:val="009444E6"/>
    <w:rsid w:val="009471E3"/>
    <w:rsid w:val="009E10BA"/>
    <w:rsid w:val="00A21827"/>
    <w:rsid w:val="00A32D02"/>
    <w:rsid w:val="00A75602"/>
    <w:rsid w:val="00A9374A"/>
    <w:rsid w:val="00AD5EC2"/>
    <w:rsid w:val="00AE7091"/>
    <w:rsid w:val="00B343A6"/>
    <w:rsid w:val="00BB07FB"/>
    <w:rsid w:val="00BC3CDF"/>
    <w:rsid w:val="00BE3613"/>
    <w:rsid w:val="00BE518C"/>
    <w:rsid w:val="00C0007E"/>
    <w:rsid w:val="00C05917"/>
    <w:rsid w:val="00C10B8F"/>
    <w:rsid w:val="00C4216C"/>
    <w:rsid w:val="00C43C6E"/>
    <w:rsid w:val="00C51DB2"/>
    <w:rsid w:val="00C53157"/>
    <w:rsid w:val="00C75005"/>
    <w:rsid w:val="00CA3899"/>
    <w:rsid w:val="00CA5810"/>
    <w:rsid w:val="00CB0C91"/>
    <w:rsid w:val="00CB4544"/>
    <w:rsid w:val="00CC6A5A"/>
    <w:rsid w:val="00CD682A"/>
    <w:rsid w:val="00CE1906"/>
    <w:rsid w:val="00CE2BA5"/>
    <w:rsid w:val="00CF24EC"/>
    <w:rsid w:val="00D15E9D"/>
    <w:rsid w:val="00D23553"/>
    <w:rsid w:val="00D268F1"/>
    <w:rsid w:val="00D3574A"/>
    <w:rsid w:val="00D37E91"/>
    <w:rsid w:val="00D61AF3"/>
    <w:rsid w:val="00D85EA2"/>
    <w:rsid w:val="00DC74C1"/>
    <w:rsid w:val="00DD174A"/>
    <w:rsid w:val="00DE2FF5"/>
    <w:rsid w:val="00DE39FD"/>
    <w:rsid w:val="00E17EB1"/>
    <w:rsid w:val="00E401A3"/>
    <w:rsid w:val="00E41144"/>
    <w:rsid w:val="00E43638"/>
    <w:rsid w:val="00E94971"/>
    <w:rsid w:val="00EA2B44"/>
    <w:rsid w:val="00EA3A21"/>
    <w:rsid w:val="00ED3EAF"/>
    <w:rsid w:val="00EE53BD"/>
    <w:rsid w:val="00EF1DDC"/>
    <w:rsid w:val="00F050E4"/>
    <w:rsid w:val="00F0558E"/>
    <w:rsid w:val="00F25901"/>
    <w:rsid w:val="00F5035C"/>
    <w:rsid w:val="00F643B7"/>
    <w:rsid w:val="00F80D83"/>
    <w:rsid w:val="00FA531F"/>
    <w:rsid w:val="00FA7B7B"/>
    <w:rsid w:val="00FD5085"/>
    <w:rsid w:val="00FF0761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8A402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uiPriority w:val="9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uiPriority w:val="99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10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iPriority w:val="99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A21827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1"/>
    <w:next w:val="a3"/>
    <w:uiPriority w:val="59"/>
    <w:rsid w:val="005A45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3"/>
    <w:uiPriority w:val="39"/>
    <w:rsid w:val="00B343A6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31969&amp;dst=100247" TargetMode="External"/><Relationship Id="rId18" Type="http://schemas.openxmlformats.org/officeDocument/2006/relationships/hyperlink" Target="https://login.consultant.ru/link/?req=doc&amp;base=LAW&amp;n=431969&amp;dst=100333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3196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31969" TargetMode="External"/><Relationship Id="rId17" Type="http://schemas.openxmlformats.org/officeDocument/2006/relationships/hyperlink" Target="https://login.consultant.ru/link/?req=doc&amp;base=LAW&amp;n=431969&amp;dst=10038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31969&amp;dst=100372" TargetMode="External"/><Relationship Id="rId20" Type="http://schemas.openxmlformats.org/officeDocument/2006/relationships/hyperlink" Target="https://login.consultant.ru/link/?req=doc&amp;base=LAW&amp;n=431969&amp;dst=10038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31969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31969&amp;dst=100371" TargetMode="External"/><Relationship Id="rId23" Type="http://schemas.openxmlformats.org/officeDocument/2006/relationships/hyperlink" Target="https://kurya.ru" TargetMode="External"/><Relationship Id="rId10" Type="http://schemas.openxmlformats.org/officeDocument/2006/relationships/hyperlink" Target="https://login.consultant.ru/link/?req=doc&amp;base=LAW&amp;n=431969" TargetMode="External"/><Relationship Id="rId19" Type="http://schemas.openxmlformats.org/officeDocument/2006/relationships/hyperlink" Target="https://login.consultant.ru/link/?req=doc&amp;base=LAW&amp;n=431969&amp;dst=10037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31969&amp;dst=100074" TargetMode="External"/><Relationship Id="rId14" Type="http://schemas.openxmlformats.org/officeDocument/2006/relationships/hyperlink" Target="https://login.consultant.ru/link/?req=doc&amp;base=LAW&amp;n=431969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0346C-7213-4DB0-A518-1D31092CF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20</Pages>
  <Words>4971</Words>
  <Characters>28337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24-11</cp:lastModifiedBy>
  <cp:revision>8</cp:revision>
  <dcterms:created xsi:type="dcterms:W3CDTF">2025-02-05T04:20:00Z</dcterms:created>
  <dcterms:modified xsi:type="dcterms:W3CDTF">2025-02-05T05:39:00Z</dcterms:modified>
</cp:coreProperties>
</file>