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A305AC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месяц</w:t>
      </w:r>
      <w:r w:rsidR="00B217CF">
        <w:rPr>
          <w:rFonts w:ascii="Times New Roman" w:hAnsi="Times New Roman" w:cs="Times New Roman"/>
        </w:rPr>
        <w:t>ев</w:t>
      </w:r>
      <w:bookmarkStart w:id="0" w:name="_GoBack"/>
      <w:bookmarkEnd w:id="0"/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1045AC">
        <w:rPr>
          <w:rFonts w:ascii="Times New Roman" w:hAnsi="Times New Roman" w:cs="Times New Roman"/>
        </w:rPr>
        <w:t>4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>динаты земельного участка: с.ш. 51.290692, в.д. 82.753140,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с.ш. 51.351136,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="00295649"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в.д. 82.749695, с.ш. 51.329868,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с.ш. 51.296042,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47756"/>
    <w:rsid w:val="00053CEB"/>
    <w:rsid w:val="00065B81"/>
    <w:rsid w:val="00072407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Nata-K</cp:lastModifiedBy>
  <cp:revision>6</cp:revision>
  <cp:lastPrinted>2024-04-01T04:42:00Z</cp:lastPrinted>
  <dcterms:created xsi:type="dcterms:W3CDTF">2024-10-09T04:34:00Z</dcterms:created>
  <dcterms:modified xsi:type="dcterms:W3CDTF">2024-10-09T07:08:00Z</dcterms:modified>
</cp:coreProperties>
</file>