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41E" w:rsidRDefault="0029241E" w:rsidP="006E6A68">
      <w:pPr>
        <w:spacing w:after="30" w:line="240" w:lineRule="auto"/>
        <w:ind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9B6206" w:rsidRPr="009B6206">
        <w:rPr>
          <w:rFonts w:ascii="Times New Roman" w:hAnsi="Times New Roman"/>
          <w:b/>
          <w:sz w:val="28"/>
          <w:szCs w:val="28"/>
        </w:rPr>
        <w:t xml:space="preserve">Утвержден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</w:t>
      </w:r>
    </w:p>
    <w:p w:rsidR="00C0363D" w:rsidRPr="009B6206" w:rsidRDefault="009B6206" w:rsidP="006E6A68">
      <w:pPr>
        <w:spacing w:after="30" w:line="240" w:lineRule="auto"/>
        <w:ind w:right="-2"/>
        <w:jc w:val="right"/>
        <w:rPr>
          <w:rFonts w:ascii="Times New Roman" w:hAnsi="Times New Roman"/>
          <w:b/>
          <w:sz w:val="28"/>
          <w:szCs w:val="28"/>
        </w:rPr>
      </w:pPr>
      <w:r w:rsidRPr="009B6206">
        <w:rPr>
          <w:rFonts w:ascii="Times New Roman" w:hAnsi="Times New Roman"/>
          <w:b/>
          <w:sz w:val="28"/>
          <w:szCs w:val="28"/>
        </w:rPr>
        <w:t>распоряжением</w:t>
      </w:r>
    </w:p>
    <w:p w:rsidR="009B6206" w:rsidRPr="009B6206" w:rsidRDefault="009B6206" w:rsidP="006E6A68">
      <w:pPr>
        <w:spacing w:after="30" w:line="240" w:lineRule="auto"/>
        <w:ind w:right="-2"/>
        <w:jc w:val="right"/>
        <w:rPr>
          <w:rFonts w:ascii="Times New Roman" w:hAnsi="Times New Roman"/>
          <w:b/>
          <w:sz w:val="28"/>
          <w:szCs w:val="28"/>
        </w:rPr>
      </w:pPr>
      <w:r w:rsidRPr="009B6206">
        <w:rPr>
          <w:rFonts w:ascii="Times New Roman" w:hAnsi="Times New Roman"/>
          <w:b/>
          <w:sz w:val="28"/>
          <w:szCs w:val="28"/>
        </w:rPr>
        <w:t>контрольно-счетной комиссии</w:t>
      </w:r>
    </w:p>
    <w:p w:rsidR="009B6206" w:rsidRPr="009B6206" w:rsidRDefault="009B6206" w:rsidP="006E6A68">
      <w:pPr>
        <w:spacing w:after="30" w:line="240" w:lineRule="auto"/>
        <w:ind w:right="-2"/>
        <w:jc w:val="right"/>
        <w:rPr>
          <w:rFonts w:ascii="Times New Roman" w:hAnsi="Times New Roman"/>
          <w:b/>
          <w:sz w:val="28"/>
          <w:szCs w:val="28"/>
        </w:rPr>
      </w:pPr>
      <w:r w:rsidRPr="009B6206">
        <w:rPr>
          <w:rFonts w:ascii="Times New Roman" w:hAnsi="Times New Roman"/>
          <w:b/>
          <w:sz w:val="28"/>
          <w:szCs w:val="28"/>
        </w:rPr>
        <w:t>Курьинского района Алтайского</w:t>
      </w:r>
    </w:p>
    <w:p w:rsidR="009B6206" w:rsidRPr="009B6206" w:rsidRDefault="009B6206" w:rsidP="006E6A68">
      <w:pPr>
        <w:spacing w:after="30" w:line="240" w:lineRule="auto"/>
        <w:ind w:right="-2"/>
        <w:jc w:val="right"/>
        <w:rPr>
          <w:rFonts w:ascii="Times New Roman" w:hAnsi="Times New Roman"/>
          <w:b/>
          <w:sz w:val="28"/>
          <w:szCs w:val="28"/>
        </w:rPr>
      </w:pPr>
      <w:r w:rsidRPr="009B6206">
        <w:rPr>
          <w:rFonts w:ascii="Times New Roman" w:hAnsi="Times New Roman"/>
          <w:b/>
          <w:sz w:val="28"/>
          <w:szCs w:val="28"/>
        </w:rPr>
        <w:t>края от «18» января 2022 года № 2</w:t>
      </w:r>
    </w:p>
    <w:p w:rsidR="009B6206" w:rsidRPr="009B6206" w:rsidRDefault="009B6206" w:rsidP="006E6A68">
      <w:pPr>
        <w:spacing w:after="30" w:line="240" w:lineRule="auto"/>
        <w:ind w:right="-2"/>
        <w:jc w:val="right"/>
        <w:rPr>
          <w:rFonts w:ascii="Times New Roman" w:hAnsi="Times New Roman"/>
          <w:b/>
          <w:sz w:val="28"/>
          <w:szCs w:val="28"/>
        </w:rPr>
      </w:pPr>
      <w:r w:rsidRPr="009B6206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9B6206">
        <w:rPr>
          <w:rFonts w:ascii="Times New Roman" w:hAnsi="Times New Roman"/>
          <w:b/>
          <w:sz w:val="28"/>
          <w:szCs w:val="28"/>
        </w:rPr>
        <w:t>контрольно-счетной</w:t>
      </w:r>
      <w:proofErr w:type="gramEnd"/>
    </w:p>
    <w:p w:rsidR="009B6206" w:rsidRPr="009B6206" w:rsidRDefault="009B6206" w:rsidP="006E6A68">
      <w:pPr>
        <w:spacing w:after="30" w:line="240" w:lineRule="auto"/>
        <w:ind w:right="-2"/>
        <w:jc w:val="right"/>
        <w:rPr>
          <w:rFonts w:ascii="Times New Roman" w:hAnsi="Times New Roman"/>
          <w:b/>
          <w:sz w:val="28"/>
          <w:szCs w:val="28"/>
        </w:rPr>
      </w:pPr>
      <w:r w:rsidRPr="009B6206">
        <w:rPr>
          <w:rFonts w:ascii="Times New Roman" w:hAnsi="Times New Roman"/>
          <w:b/>
          <w:sz w:val="28"/>
          <w:szCs w:val="28"/>
        </w:rPr>
        <w:t xml:space="preserve">комиссии </w:t>
      </w:r>
      <w:proofErr w:type="spellStart"/>
      <w:r w:rsidRPr="009B6206">
        <w:rPr>
          <w:rFonts w:ascii="Times New Roman" w:hAnsi="Times New Roman"/>
          <w:b/>
          <w:sz w:val="28"/>
          <w:szCs w:val="28"/>
        </w:rPr>
        <w:t>_______</w:t>
      </w:r>
      <w:r w:rsidR="0029241E">
        <w:rPr>
          <w:rFonts w:ascii="Times New Roman" w:hAnsi="Times New Roman"/>
          <w:b/>
          <w:sz w:val="28"/>
          <w:szCs w:val="28"/>
        </w:rPr>
        <w:t>____</w:t>
      </w:r>
      <w:r w:rsidR="00F7501A">
        <w:rPr>
          <w:rFonts w:ascii="Times New Roman" w:hAnsi="Times New Roman"/>
          <w:b/>
          <w:sz w:val="28"/>
          <w:szCs w:val="28"/>
        </w:rPr>
        <w:t>Н</w:t>
      </w:r>
      <w:r w:rsidRPr="009B6206">
        <w:rPr>
          <w:rFonts w:ascii="Times New Roman" w:hAnsi="Times New Roman"/>
          <w:b/>
          <w:sz w:val="28"/>
          <w:szCs w:val="28"/>
        </w:rPr>
        <w:t>.Б.Кобенко</w:t>
      </w:r>
      <w:proofErr w:type="spellEnd"/>
    </w:p>
    <w:p w:rsidR="00C0363D" w:rsidRPr="009B6206" w:rsidRDefault="00C0363D" w:rsidP="006E6A68">
      <w:pPr>
        <w:tabs>
          <w:tab w:val="left" w:pos="5387"/>
          <w:tab w:val="left" w:pos="6210"/>
          <w:tab w:val="left" w:pos="6237"/>
          <w:tab w:val="right" w:pos="9355"/>
        </w:tabs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C0363D">
      <w:pPr>
        <w:tabs>
          <w:tab w:val="left" w:pos="5387"/>
          <w:tab w:val="left" w:pos="6210"/>
          <w:tab w:val="left" w:pos="6237"/>
          <w:tab w:val="right" w:pos="9355"/>
        </w:tabs>
        <w:spacing w:after="0" w:line="240" w:lineRule="auto"/>
        <w:ind w:left="4956" w:firstLine="709"/>
        <w:jc w:val="both"/>
        <w:rPr>
          <w:rFonts w:ascii="Times New Roman" w:hAnsi="Times New Roman"/>
          <w:b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</w:p>
    <w:p w:rsidR="00C0363D" w:rsidRPr="009B6206" w:rsidRDefault="00C0363D" w:rsidP="006E6A68">
      <w:pPr>
        <w:tabs>
          <w:tab w:val="left" w:pos="5805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b/>
          <w:sz w:val="28"/>
          <w:szCs w:val="28"/>
        </w:rPr>
        <w:t>РЕГЛАМЕНТ</w:t>
      </w:r>
    </w:p>
    <w:p w:rsidR="00C0363D" w:rsidRPr="009B6206" w:rsidRDefault="00C0363D" w:rsidP="006E6A68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B6206">
        <w:rPr>
          <w:rFonts w:ascii="Times New Roman" w:hAnsi="Times New Roman"/>
          <w:b/>
          <w:sz w:val="28"/>
          <w:szCs w:val="28"/>
        </w:rPr>
        <w:t>контрольно-счетной комиссии Курьинского района Алтайского края</w:t>
      </w:r>
    </w:p>
    <w:p w:rsidR="00C0363D" w:rsidRPr="009B6206" w:rsidRDefault="00C0363D" w:rsidP="006E6A68">
      <w:pPr>
        <w:spacing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1. Общие положения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1. Регламент  контрольно – счетной комиссии Курьинского района  Алтайского края (далее – «Регламент») – внутренний нормативный документ контрольно – счетной комиссии Курьинского района  Алтайского края</w:t>
      </w:r>
      <w:proofErr w:type="gramStart"/>
      <w:r w:rsidRPr="009B620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9B6206">
        <w:rPr>
          <w:rFonts w:ascii="Times New Roman" w:hAnsi="Times New Roman"/>
          <w:sz w:val="28"/>
          <w:szCs w:val="28"/>
        </w:rPr>
        <w:t xml:space="preserve"> разработанный на основании  Положения о контрольно – счетной комиссии Курьинского района  Алтайского края, утвержденного решением Курьинского  районного Совета народных депутатов Алтайского края от </w:t>
      </w:r>
      <w:r w:rsidR="00F7501A">
        <w:rPr>
          <w:rFonts w:ascii="Times New Roman" w:hAnsi="Times New Roman"/>
          <w:sz w:val="28"/>
          <w:szCs w:val="28"/>
        </w:rPr>
        <w:t>10</w:t>
      </w:r>
      <w:r w:rsidRPr="009B6206">
        <w:rPr>
          <w:rFonts w:ascii="Times New Roman" w:hAnsi="Times New Roman"/>
          <w:sz w:val="28"/>
          <w:szCs w:val="28"/>
        </w:rPr>
        <w:t>.</w:t>
      </w:r>
      <w:r w:rsidR="00F7501A">
        <w:rPr>
          <w:rFonts w:ascii="Times New Roman" w:hAnsi="Times New Roman"/>
          <w:sz w:val="28"/>
          <w:szCs w:val="28"/>
        </w:rPr>
        <w:t>12</w:t>
      </w:r>
      <w:r w:rsidRPr="009B6206">
        <w:rPr>
          <w:rFonts w:ascii="Times New Roman" w:hAnsi="Times New Roman"/>
          <w:sz w:val="28"/>
          <w:szCs w:val="28"/>
        </w:rPr>
        <w:t>.202</w:t>
      </w:r>
      <w:r w:rsidR="00F7501A">
        <w:rPr>
          <w:rFonts w:ascii="Times New Roman" w:hAnsi="Times New Roman"/>
          <w:sz w:val="28"/>
          <w:szCs w:val="28"/>
        </w:rPr>
        <w:t>1</w:t>
      </w:r>
      <w:r w:rsidRPr="009B6206">
        <w:rPr>
          <w:rFonts w:ascii="Times New Roman" w:hAnsi="Times New Roman"/>
          <w:sz w:val="28"/>
          <w:szCs w:val="28"/>
        </w:rPr>
        <w:t>г. №</w:t>
      </w:r>
      <w:r w:rsidR="00F7501A">
        <w:rPr>
          <w:rFonts w:ascii="Times New Roman" w:hAnsi="Times New Roman"/>
          <w:sz w:val="28"/>
          <w:szCs w:val="28"/>
        </w:rPr>
        <w:t xml:space="preserve"> 39</w:t>
      </w:r>
      <w:r w:rsidRPr="009B6206">
        <w:rPr>
          <w:rFonts w:ascii="Times New Roman" w:hAnsi="Times New Roman"/>
          <w:sz w:val="28"/>
          <w:szCs w:val="28"/>
        </w:rPr>
        <w:t xml:space="preserve"> (далее – «Положение о КСК) и определяющий содержание направлений деятельности контрольно – счетной комиссии Курьинского района  Алтайского края (далее – «контрольно – счетная комиссия»),  компетенцию, полномочия и порядок работы председателя контрольно – счетной комиссии, иных должностных лиц и сотрудников контрольно – счетной комиссии, порядок подготовки и проведения контрольных и экспертно - аналитических мероприятий и иные вопросы внутренней деятельности контрольно – счетной комиссии.</w:t>
      </w:r>
      <w:r w:rsidRPr="009B6206">
        <w:rPr>
          <w:rFonts w:ascii="Times New Roman" w:hAnsi="Times New Roman"/>
          <w:sz w:val="28"/>
          <w:szCs w:val="28"/>
        </w:rPr>
        <w:tab/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2.  Регламент утверждается председателем контрольно – счетной комиссии, вступает в силу в день, следующий за днем его утверждения.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3. Регламент размещается на официальном сайте Администрации Курьинского района в разделе «контрольно – счетная комиссия» и доводится до сведения всех должностных лиц и иных сотрудников контрольно – счетной комиссии (далее – «сотрудники контрольно – счетной комиссии»). 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4.  В соответствии с требованиями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и  Положения о контрольно – счетной комиссии  разрабатываются и действуют стандарты внешнего муниципального финансового контроля. 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Стандарты внешнего муниципального финансового контроля, осуществляемого контрольно – счетным органом, устанавливают принципы, </w:t>
      </w:r>
      <w:r w:rsidRPr="009B6206">
        <w:rPr>
          <w:rFonts w:ascii="Times New Roman" w:hAnsi="Times New Roman"/>
          <w:sz w:val="28"/>
          <w:szCs w:val="28"/>
        </w:rPr>
        <w:lastRenderedPageBreak/>
        <w:t xml:space="preserve">характеристики, правила и процедуры осуществления контрольной и экспертно - аналитической деятельности контрольно – счетного органа. 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Стандарты контрольно – счетного органа являются обязательными для исполнения всеми сотрудниками контрольно – счетного органа. 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5. По иным вопросам деятельности контрольно – счетной комиссии, не урегулированным внутренними нормативными документами, указанными в пунктах 1 и 4 настоящего Регламента, издаются приказы, обязательные для исполнения всеми сотрудниками контрольно – счетной комиссии. 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6.  Неисполнение сотрудниками контрольно – счетной комиссии требований настоящего Регламента является нарушением служебной дисциплины и влечет за собой ответственность, установленную законодательством. 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2. Состав контрольно – счетной комиссии,  функции и взаимодействия работников контрольно – счетной комиссии.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i/>
          <w:sz w:val="28"/>
          <w:szCs w:val="28"/>
        </w:rPr>
      </w:pPr>
    </w:p>
    <w:p w:rsidR="00C0363D" w:rsidRPr="009B6206" w:rsidRDefault="00C0363D" w:rsidP="006E6A68">
      <w:pPr>
        <w:pStyle w:val="a8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В соответствии с Положением </w:t>
      </w:r>
      <w:r w:rsidR="007E405B">
        <w:rPr>
          <w:rFonts w:ascii="Times New Roman" w:hAnsi="Times New Roman"/>
          <w:sz w:val="28"/>
          <w:szCs w:val="28"/>
        </w:rPr>
        <w:t>КСК</w:t>
      </w:r>
      <w:r w:rsidRPr="009B6206">
        <w:rPr>
          <w:rFonts w:ascii="Times New Roman" w:hAnsi="Times New Roman"/>
          <w:sz w:val="28"/>
          <w:szCs w:val="28"/>
        </w:rPr>
        <w:t xml:space="preserve"> входит председатель контрольно – счетной комиссии</w:t>
      </w:r>
      <w:r w:rsidR="007E405B">
        <w:rPr>
          <w:rFonts w:ascii="Times New Roman" w:hAnsi="Times New Roman"/>
          <w:sz w:val="28"/>
          <w:szCs w:val="28"/>
        </w:rPr>
        <w:t xml:space="preserve"> Курьинского района Алтайского края (далее - председатель) и аппарат контрольно-счетной комиссии (далее - аппарат)</w:t>
      </w:r>
      <w:r w:rsidRPr="009B6206">
        <w:rPr>
          <w:rFonts w:ascii="Times New Roman" w:hAnsi="Times New Roman"/>
          <w:sz w:val="28"/>
          <w:szCs w:val="28"/>
        </w:rPr>
        <w:t>.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b/>
          <w:sz w:val="28"/>
          <w:szCs w:val="28"/>
        </w:rPr>
        <w:t xml:space="preserve"> </w:t>
      </w:r>
      <w:r w:rsidRPr="009B6206">
        <w:rPr>
          <w:rFonts w:ascii="Times New Roman" w:hAnsi="Times New Roman"/>
          <w:sz w:val="28"/>
          <w:szCs w:val="28"/>
        </w:rPr>
        <w:t xml:space="preserve">Председатель контрольно  - счётной  комиссии: 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1) осуществляет общее руководство деятельностью контрольно – счетной комиссии;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2) утверждает регламент контрольно - счётной  комиссии;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3) утверждает планы работы контрольно  - счётной  комиссии</w:t>
      </w:r>
      <w:r w:rsidR="00585C4B">
        <w:rPr>
          <w:rFonts w:ascii="Times New Roman" w:hAnsi="Times New Roman"/>
          <w:sz w:val="28"/>
          <w:szCs w:val="28"/>
        </w:rPr>
        <w:t xml:space="preserve"> и изменения к ним</w:t>
      </w:r>
      <w:r w:rsidRPr="009B6206">
        <w:rPr>
          <w:rFonts w:ascii="Times New Roman" w:hAnsi="Times New Roman"/>
          <w:sz w:val="28"/>
          <w:szCs w:val="28"/>
        </w:rPr>
        <w:t xml:space="preserve">; 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4) у</w:t>
      </w:r>
      <w:r w:rsidR="00585C4B">
        <w:rPr>
          <w:rFonts w:ascii="Times New Roman" w:hAnsi="Times New Roman"/>
          <w:sz w:val="28"/>
          <w:szCs w:val="28"/>
        </w:rPr>
        <w:t>тверждает годовой отчет о деятельности</w:t>
      </w:r>
      <w:r w:rsidRPr="009B6206">
        <w:rPr>
          <w:rFonts w:ascii="Times New Roman" w:hAnsi="Times New Roman"/>
          <w:sz w:val="28"/>
          <w:szCs w:val="28"/>
        </w:rPr>
        <w:t xml:space="preserve"> контрольно  - счётной  комиссии;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5) утверждает стандарты внешнего муниципального финансового контроля;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6)утверждает результаты контрольных и экспертно-аналитических мероприятий контрольно-счетной комиссии; подписывает представления и предписания контрольно - счётной  комиссии; </w:t>
      </w:r>
    </w:p>
    <w:p w:rsidR="00C0363D" w:rsidRPr="009B6206" w:rsidRDefault="00585C4B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</w:t>
      </w:r>
      <w:r w:rsidR="00C0363D" w:rsidRPr="009B6206">
        <w:rPr>
          <w:rFonts w:ascii="Times New Roman" w:hAnsi="Times New Roman"/>
          <w:sz w:val="28"/>
          <w:szCs w:val="28"/>
        </w:rPr>
        <w:t>представляет Курьинскому районному Совету народных депутатов Алтайского края (далее - районному Совету народных депутатов) и главе Курьинского района (далее – глава района) ежегодный отчет о</w:t>
      </w:r>
      <w:r w:rsidR="00AF63E4">
        <w:rPr>
          <w:rFonts w:ascii="Times New Roman" w:hAnsi="Times New Roman"/>
          <w:sz w:val="28"/>
          <w:szCs w:val="28"/>
        </w:rPr>
        <w:t xml:space="preserve"> деятельности</w:t>
      </w:r>
      <w:r w:rsidR="00C0363D" w:rsidRPr="009B6206">
        <w:rPr>
          <w:rFonts w:ascii="Times New Roman" w:hAnsi="Times New Roman"/>
          <w:sz w:val="28"/>
          <w:szCs w:val="28"/>
        </w:rPr>
        <w:t xml:space="preserve"> контрольно – счетной комиссии, </w:t>
      </w:r>
      <w:r w:rsidR="00AF63E4">
        <w:rPr>
          <w:rFonts w:ascii="Times New Roman" w:hAnsi="Times New Roman"/>
          <w:sz w:val="28"/>
          <w:szCs w:val="28"/>
        </w:rPr>
        <w:t>информацию</w:t>
      </w:r>
      <w:r w:rsidR="00C0363D" w:rsidRPr="009B6206">
        <w:rPr>
          <w:rFonts w:ascii="Times New Roman" w:hAnsi="Times New Roman"/>
          <w:sz w:val="28"/>
          <w:szCs w:val="28"/>
        </w:rPr>
        <w:t xml:space="preserve"> о результатах проведенных контрольных и экспертно-аналитических мероприятий;</w:t>
      </w:r>
    </w:p>
    <w:p w:rsidR="00C0363D" w:rsidRPr="009B6206" w:rsidRDefault="00AF63E4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C0363D" w:rsidRPr="009B6206">
        <w:rPr>
          <w:rFonts w:ascii="Times New Roman" w:hAnsi="Times New Roman"/>
          <w:sz w:val="28"/>
          <w:szCs w:val="28"/>
        </w:rPr>
        <w:t>) представляет контрольно–счетную комиссию в  государственны</w:t>
      </w:r>
      <w:r>
        <w:rPr>
          <w:rFonts w:ascii="Times New Roman" w:hAnsi="Times New Roman"/>
          <w:sz w:val="28"/>
          <w:szCs w:val="28"/>
        </w:rPr>
        <w:t>х</w:t>
      </w:r>
      <w:r w:rsidR="00C0363D" w:rsidRPr="009B6206">
        <w:rPr>
          <w:rFonts w:ascii="Times New Roman" w:hAnsi="Times New Roman"/>
          <w:sz w:val="28"/>
          <w:szCs w:val="28"/>
        </w:rPr>
        <w:t xml:space="preserve"> органа</w:t>
      </w:r>
      <w:r>
        <w:rPr>
          <w:rFonts w:ascii="Times New Roman" w:hAnsi="Times New Roman"/>
          <w:sz w:val="28"/>
          <w:szCs w:val="28"/>
        </w:rPr>
        <w:t>х</w:t>
      </w:r>
      <w:r w:rsidR="00C0363D" w:rsidRPr="009B6206">
        <w:rPr>
          <w:rFonts w:ascii="Times New Roman" w:hAnsi="Times New Roman"/>
          <w:sz w:val="28"/>
          <w:szCs w:val="28"/>
        </w:rPr>
        <w:t xml:space="preserve"> Российской Федерации,  государственны</w:t>
      </w:r>
      <w:r>
        <w:rPr>
          <w:rFonts w:ascii="Times New Roman" w:hAnsi="Times New Roman"/>
          <w:sz w:val="28"/>
          <w:szCs w:val="28"/>
        </w:rPr>
        <w:t>х</w:t>
      </w:r>
      <w:r w:rsidR="00C0363D" w:rsidRPr="009B6206">
        <w:rPr>
          <w:rFonts w:ascii="Times New Roman" w:hAnsi="Times New Roman"/>
          <w:sz w:val="28"/>
          <w:szCs w:val="28"/>
        </w:rPr>
        <w:t xml:space="preserve"> органа</w:t>
      </w:r>
      <w:r>
        <w:rPr>
          <w:rFonts w:ascii="Times New Roman" w:hAnsi="Times New Roman"/>
          <w:sz w:val="28"/>
          <w:szCs w:val="28"/>
        </w:rPr>
        <w:t>х</w:t>
      </w:r>
      <w:r w:rsidR="00C0363D" w:rsidRPr="009B6206">
        <w:rPr>
          <w:rFonts w:ascii="Times New Roman" w:hAnsi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/>
          <w:sz w:val="28"/>
          <w:szCs w:val="28"/>
        </w:rPr>
        <w:t xml:space="preserve"> и</w:t>
      </w:r>
      <w:r w:rsidR="00C0363D" w:rsidRPr="009B6206">
        <w:rPr>
          <w:rFonts w:ascii="Times New Roman" w:hAnsi="Times New Roman"/>
          <w:sz w:val="28"/>
          <w:szCs w:val="28"/>
        </w:rPr>
        <w:t xml:space="preserve"> органа</w:t>
      </w:r>
      <w:r>
        <w:rPr>
          <w:rFonts w:ascii="Times New Roman" w:hAnsi="Times New Roman"/>
          <w:sz w:val="28"/>
          <w:szCs w:val="28"/>
        </w:rPr>
        <w:t>х</w:t>
      </w:r>
      <w:r w:rsidR="00C0363D" w:rsidRPr="009B6206">
        <w:rPr>
          <w:rFonts w:ascii="Times New Roman" w:hAnsi="Times New Roman"/>
          <w:sz w:val="28"/>
          <w:szCs w:val="28"/>
        </w:rPr>
        <w:t xml:space="preserve"> местного самоуправления;</w:t>
      </w:r>
    </w:p>
    <w:p w:rsidR="007E405B" w:rsidRDefault="00AF63E4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9</w:t>
      </w:r>
      <w:r w:rsidR="00C0363D" w:rsidRPr="009B6206">
        <w:rPr>
          <w:rFonts w:ascii="Times New Roman" w:hAnsi="Times New Roman"/>
          <w:sz w:val="28"/>
          <w:szCs w:val="28"/>
        </w:rPr>
        <w:t>) утверждает  структур</w:t>
      </w:r>
      <w:r>
        <w:rPr>
          <w:rFonts w:ascii="Times New Roman" w:hAnsi="Times New Roman"/>
          <w:sz w:val="28"/>
          <w:szCs w:val="28"/>
        </w:rPr>
        <w:t>у и штатное расписание</w:t>
      </w:r>
      <w:r w:rsidR="00C0363D" w:rsidRPr="009B6206">
        <w:rPr>
          <w:rFonts w:ascii="Times New Roman" w:hAnsi="Times New Roman"/>
          <w:sz w:val="28"/>
          <w:szCs w:val="28"/>
        </w:rPr>
        <w:t xml:space="preserve"> контрольно–счетной комиссии</w:t>
      </w:r>
      <w:r>
        <w:rPr>
          <w:rFonts w:ascii="Times New Roman" w:hAnsi="Times New Roman"/>
          <w:sz w:val="28"/>
          <w:szCs w:val="28"/>
        </w:rPr>
        <w:t xml:space="preserve"> и должностные инструкции работников контрольно-счетной комиссии</w:t>
      </w:r>
      <w:r w:rsidR="00C0363D" w:rsidRPr="009B6206">
        <w:rPr>
          <w:rFonts w:ascii="Times New Roman" w:hAnsi="Times New Roman"/>
          <w:sz w:val="28"/>
          <w:szCs w:val="28"/>
        </w:rPr>
        <w:t>;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1</w:t>
      </w:r>
      <w:r w:rsidR="00AF63E4">
        <w:rPr>
          <w:rFonts w:ascii="Times New Roman" w:hAnsi="Times New Roman"/>
          <w:sz w:val="28"/>
          <w:szCs w:val="28"/>
        </w:rPr>
        <w:t>0)</w:t>
      </w:r>
      <w:r w:rsidRPr="009B6206">
        <w:rPr>
          <w:rFonts w:ascii="Times New Roman" w:hAnsi="Times New Roman"/>
          <w:sz w:val="28"/>
          <w:szCs w:val="28"/>
        </w:rPr>
        <w:t>осуществляет полномочия  нанимателя работ</w:t>
      </w:r>
      <w:r w:rsidR="00AF63E4">
        <w:rPr>
          <w:rFonts w:ascii="Times New Roman" w:hAnsi="Times New Roman"/>
          <w:sz w:val="28"/>
          <w:szCs w:val="28"/>
        </w:rPr>
        <w:t>ников</w:t>
      </w:r>
      <w:r w:rsidRPr="009B6206">
        <w:rPr>
          <w:rFonts w:ascii="Times New Roman" w:hAnsi="Times New Roman"/>
          <w:sz w:val="28"/>
          <w:szCs w:val="28"/>
        </w:rPr>
        <w:t xml:space="preserve"> аппарата контрольно-счетной комиссии;</w:t>
      </w:r>
    </w:p>
    <w:p w:rsidR="00C0363D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1</w:t>
      </w:r>
      <w:r w:rsidR="002273BD">
        <w:rPr>
          <w:rFonts w:ascii="Times New Roman" w:hAnsi="Times New Roman"/>
          <w:sz w:val="28"/>
          <w:szCs w:val="28"/>
        </w:rPr>
        <w:t>1</w:t>
      </w:r>
      <w:r w:rsidRPr="009B6206">
        <w:rPr>
          <w:rFonts w:ascii="Times New Roman" w:hAnsi="Times New Roman"/>
          <w:sz w:val="28"/>
          <w:szCs w:val="28"/>
        </w:rPr>
        <w:t xml:space="preserve">) </w:t>
      </w:r>
      <w:r w:rsidR="002273BD">
        <w:rPr>
          <w:rFonts w:ascii="Times New Roman" w:hAnsi="Times New Roman"/>
          <w:sz w:val="28"/>
          <w:szCs w:val="28"/>
        </w:rPr>
        <w:t>утверждает правовые акты о реализации гарантий, установленных для должностных лиц контрольно-счетной комиссии;</w:t>
      </w:r>
    </w:p>
    <w:p w:rsidR="002273BD" w:rsidRPr="009B6206" w:rsidRDefault="002273B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 издает правовые акты (приказы, распоряжения) по вопросам организации деятельности контрольно-счетной комиссии.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2. Председатель контрольно – счетной комиссии </w:t>
      </w:r>
      <w:r w:rsidR="002273BD">
        <w:rPr>
          <w:rFonts w:ascii="Times New Roman" w:hAnsi="Times New Roman"/>
          <w:sz w:val="28"/>
          <w:szCs w:val="28"/>
        </w:rPr>
        <w:t xml:space="preserve">вправе </w:t>
      </w:r>
      <w:r w:rsidRPr="009B6206">
        <w:rPr>
          <w:rFonts w:ascii="Times New Roman" w:hAnsi="Times New Roman"/>
          <w:sz w:val="28"/>
          <w:szCs w:val="28"/>
        </w:rPr>
        <w:t xml:space="preserve"> участ</w:t>
      </w:r>
      <w:r w:rsidR="002273BD">
        <w:rPr>
          <w:rFonts w:ascii="Times New Roman" w:hAnsi="Times New Roman"/>
          <w:sz w:val="28"/>
          <w:szCs w:val="28"/>
        </w:rPr>
        <w:t>вовать</w:t>
      </w:r>
      <w:r w:rsidRPr="009B6206">
        <w:rPr>
          <w:rFonts w:ascii="Times New Roman" w:hAnsi="Times New Roman"/>
          <w:sz w:val="28"/>
          <w:szCs w:val="28"/>
        </w:rPr>
        <w:t xml:space="preserve"> в заседаниях  районного Совета народных депутатов, его </w:t>
      </w:r>
      <w:r w:rsidR="002273BD">
        <w:rPr>
          <w:rFonts w:ascii="Times New Roman" w:hAnsi="Times New Roman"/>
          <w:sz w:val="28"/>
          <w:szCs w:val="28"/>
        </w:rPr>
        <w:t xml:space="preserve">комитетов, </w:t>
      </w:r>
      <w:r w:rsidRPr="009B6206">
        <w:rPr>
          <w:rFonts w:ascii="Times New Roman" w:hAnsi="Times New Roman"/>
          <w:sz w:val="28"/>
          <w:szCs w:val="28"/>
        </w:rPr>
        <w:t>комиссий</w:t>
      </w:r>
      <w:r w:rsidR="002273BD">
        <w:rPr>
          <w:rFonts w:ascii="Times New Roman" w:hAnsi="Times New Roman"/>
          <w:sz w:val="28"/>
          <w:szCs w:val="28"/>
        </w:rPr>
        <w:t xml:space="preserve"> и</w:t>
      </w:r>
      <w:r w:rsidRPr="009B6206">
        <w:rPr>
          <w:rFonts w:ascii="Times New Roman" w:hAnsi="Times New Roman"/>
          <w:sz w:val="28"/>
          <w:szCs w:val="28"/>
        </w:rPr>
        <w:t xml:space="preserve"> рабочих групп,</w:t>
      </w:r>
      <w:r w:rsidR="002273BD">
        <w:rPr>
          <w:rFonts w:ascii="Times New Roman" w:hAnsi="Times New Roman"/>
          <w:sz w:val="28"/>
          <w:szCs w:val="28"/>
        </w:rPr>
        <w:t xml:space="preserve"> заседаниях </w:t>
      </w:r>
      <w:r w:rsidRPr="009B6206">
        <w:rPr>
          <w:rFonts w:ascii="Times New Roman" w:hAnsi="Times New Roman"/>
          <w:sz w:val="28"/>
          <w:szCs w:val="28"/>
        </w:rPr>
        <w:t xml:space="preserve">Администрации </w:t>
      </w:r>
      <w:r w:rsidR="002273BD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9B6206">
        <w:rPr>
          <w:rFonts w:ascii="Times New Roman" w:hAnsi="Times New Roman"/>
          <w:sz w:val="28"/>
          <w:szCs w:val="28"/>
        </w:rPr>
        <w:t>Курьинск</w:t>
      </w:r>
      <w:r w:rsidR="002273BD">
        <w:rPr>
          <w:rFonts w:ascii="Times New Roman" w:hAnsi="Times New Roman"/>
          <w:sz w:val="28"/>
          <w:szCs w:val="28"/>
        </w:rPr>
        <w:t>ий</w:t>
      </w:r>
      <w:r w:rsidRPr="009B6206">
        <w:rPr>
          <w:rFonts w:ascii="Times New Roman" w:hAnsi="Times New Roman"/>
          <w:sz w:val="28"/>
          <w:szCs w:val="28"/>
        </w:rPr>
        <w:t xml:space="preserve"> район Алтайского края (далее–Администрация района).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3. Направления деятельности контрольно-счетной комиссии</w:t>
      </w:r>
    </w:p>
    <w:p w:rsidR="00C0363D" w:rsidRPr="009B6206" w:rsidRDefault="00C0363D" w:rsidP="006E6A68">
      <w:pPr>
        <w:tabs>
          <w:tab w:val="left" w:pos="567"/>
        </w:tabs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0363D" w:rsidRDefault="00F75190" w:rsidP="006E6A68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Контрольно-счетная комиссия осуществляет свою деятельность на основе Конституции Российской Федерации, Федеральным законом от 6 октября 2003 года № 131-Фз «Об общих принципах организации местного самоуправления в Российской Федерации»</w:t>
      </w:r>
      <w:proofErr w:type="gramStart"/>
      <w:r>
        <w:rPr>
          <w:rFonts w:ascii="Times New Roman" w:hAnsi="Times New Roman"/>
          <w:sz w:val="28"/>
          <w:szCs w:val="28"/>
        </w:rPr>
        <w:t>,Ф</w:t>
      </w:r>
      <w:proofErr w:type="gramEnd"/>
      <w:r>
        <w:rPr>
          <w:rFonts w:ascii="Times New Roman" w:hAnsi="Times New Roman"/>
          <w:sz w:val="28"/>
          <w:szCs w:val="28"/>
        </w:rPr>
        <w:t xml:space="preserve">едеральным законом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 (далее - Федеральный закон №6-ФЗ),Бюджетным кодексом Российской Федерации, федеральными законами, иными нормативными правовыми актами </w:t>
      </w:r>
      <w:r w:rsidR="00765A68">
        <w:rPr>
          <w:rFonts w:ascii="Times New Roman" w:hAnsi="Times New Roman"/>
          <w:sz w:val="28"/>
          <w:szCs w:val="28"/>
        </w:rPr>
        <w:t xml:space="preserve">Российской Федерации; законами, иными нормативными правовыми актами Алтайского края, Уставом муниципального образования Курьинский район Алтайского края, Положением о контрольно-счетной комиссии Курьинского района Алтайского края, иными муниципальными нормативными правовыми актами. 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1.Контрольно-счетная комиссия осуществляет следующие полномочия: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организация и осуществление контроля за законностью и эффективностью использования средств бюджета муниципального образования Курьинский район Алтайского края (далее</w:t>
      </w:r>
      <w:r w:rsidR="006F2C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6F2C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районный бюджет), а также иных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 сл</w:t>
      </w:r>
      <w:proofErr w:type="gramEnd"/>
      <w:r>
        <w:rPr>
          <w:rFonts w:ascii="Times New Roman" w:hAnsi="Times New Roman" w:cs="Times New Roman"/>
          <w:sz w:val="28"/>
          <w:szCs w:val="28"/>
        </w:rPr>
        <w:t>учаях, предусмотренных законодательством Российской Федерации;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экспертиза проектов районного бюджета, проверка и анализ обоснованности его показателей;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внешняя проверка годового отчета об исполнении районного бюджета;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 проведение аудита в сфере закупок товаров, работ и услуг в соответствии с Федеральным законом от 5 апреля 2013 года № 44-ФЗ «О контрактной системе в сфере закупок товаров, работ, услуг для обеспечения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государственных и муниципальных нужд»;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 оценка эффективности формирования собственности муниципального образования Курьинский район Алтайского края (далее – муниципальная собственность), управления и распоряжения муниципальной собственностью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</w:t>
      </w:r>
      <w:r w:rsidR="006F2C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 установленного порядка формирования муниципальной собственности, управления и распоряжения муниципальной собственностью (включая исключительные права на результаты интеллектуальной деятельности);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6) оценка эффективности предоставления налоговых и иных льгот и преимуществ, бюджетных кредитов за счет средств </w:t>
      </w:r>
      <w:bookmarkStart w:id="0" w:name="_Hlk86147369"/>
      <w:r>
        <w:rPr>
          <w:rFonts w:ascii="Times New Roman" w:hAnsi="Times New Roman" w:cs="Times New Roman"/>
          <w:sz w:val="28"/>
          <w:szCs w:val="28"/>
        </w:rPr>
        <w:t>районного бюджета</w:t>
      </w:r>
      <w:bookmarkEnd w:id="0"/>
      <w:r>
        <w:rPr>
          <w:rFonts w:ascii="Times New Roman" w:hAnsi="Times New Roman" w:cs="Times New Roman"/>
          <w:sz w:val="28"/>
          <w:szCs w:val="28"/>
        </w:rPr>
        <w:t>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районного бюджета и имущества, находящегося в муниципальной собственности;</w:t>
      </w:r>
      <w:proofErr w:type="gramEnd"/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 экспертиза проектов муниципальных правовых актов в части, касающейся расходных обязательств муниципального образования Курьинский район Алтайского края, экспертиза проектов муниципальных правовых актов, приводящих к изменению доходов районного бюджета, а также муниципальных программ (проектов муниципальных программ);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 анализ и мониторинг бюджетного процесса в муниципальном образовании Курьинский район Алтайского края, в том числе подготовка предложений по устранению выявленных отклонений в бюджетном процессе и его совершенствование;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 проведение оперативного анализа исполнения 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организацией исполнения районного бюджета в текущем финансовом году, ежеквартальное представление информации о ходе исполнения районного бюджета, о результатах проведенных контрольных и экспертно-аналитических мероприятий в </w:t>
      </w:r>
      <w:bookmarkStart w:id="1" w:name="_Hlk86147859"/>
      <w:r>
        <w:rPr>
          <w:rFonts w:ascii="Times New Roman" w:hAnsi="Times New Roman" w:cs="Times New Roman"/>
          <w:sz w:val="28"/>
          <w:szCs w:val="28"/>
        </w:rPr>
        <w:t>районный Совет народных депутатов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и Главе района;  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10) осуществление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состоянием муниципального внутреннего и внешнего долга муниципального образования Курьинский район Алтайского края;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11) оценка реализуемости, рисков и результатов достижения целей социально-экономического развития муниципального образования Курьинский район Алтайского края, предусмотренных документами стратегического планирования муниципального образования, в пределах компетенции Контрольно-счетной комиссии; 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 участие в пределах полномочий в мероприятиях, направленных на противодействие коррупции;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13) иные полномочия в сфере внешнего муниципального финансового контроля, установленные федеральными законами, законами Алтайского края, Уставом и нормативными правовыми актами районного Совета </w:t>
      </w:r>
      <w:r>
        <w:rPr>
          <w:rFonts w:ascii="Times New Roman" w:hAnsi="Times New Roman" w:cs="Times New Roman"/>
          <w:sz w:val="28"/>
          <w:szCs w:val="28"/>
        </w:rPr>
        <w:lastRenderedPageBreak/>
        <w:t>народных депутатов.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Внешний государственный и муниципальный финансовый контроль осуществляется Контрольно-счетной комиссией: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в отношении органов местного самоуправления и муниципальных органов, муниципальных учреждений и унитарных предприятий муниципального образования Курьинский район Алтайского края, а также иных организаций, если они используют имущество, находящееся в муниципальной собственности;</w:t>
      </w:r>
    </w:p>
    <w:p w:rsidR="004540D9" w:rsidRDefault="004540D9" w:rsidP="00504E4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в отношении иных лиц в случаях, предусмотренных Бюджетным кодексом Российской Федерации и другими федеральными законами.</w:t>
      </w:r>
    </w:p>
    <w:p w:rsidR="00765A68" w:rsidRPr="009B6206" w:rsidRDefault="00765A68" w:rsidP="00504E42">
      <w:pPr>
        <w:tabs>
          <w:tab w:val="left" w:pos="567"/>
        </w:tabs>
        <w:spacing w:after="0" w:line="240" w:lineRule="auto"/>
        <w:ind w:right="709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504E42">
      <w:pPr>
        <w:tabs>
          <w:tab w:val="left" w:pos="567"/>
        </w:tabs>
        <w:spacing w:after="0" w:line="240" w:lineRule="auto"/>
        <w:ind w:right="709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4. Контрольная и экспертно-аналитическая деятельность контрольно-счетной комиссии.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 Внешний муниципальный финансовый контроль осуществляется контрольно – счетной комиссии в форме контрольных и экспертно - аналитических мероприятий.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1. Контрольные и экспертно - аналитические мероприятия проводятся контрольно – счетной комиссией на основании утвержденного председателем контрольно – счетной комиссии годового плана работы контрольно – счетной  комиссии.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2. Должностным лицом контрольно – счетной комиссии, наделенным правом проведения контрольных и экспертно - аналитических мероприятий, является председатель контрольно – счетной комиссии. </w:t>
      </w:r>
    </w:p>
    <w:p w:rsidR="00C0363D" w:rsidRPr="00504E42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033FF0">
        <w:rPr>
          <w:rFonts w:ascii="Times New Roman" w:hAnsi="Times New Roman"/>
          <w:sz w:val="28"/>
          <w:szCs w:val="28"/>
        </w:rPr>
        <w:t>3</w:t>
      </w:r>
      <w:r w:rsidRPr="00033FF0">
        <w:rPr>
          <w:rFonts w:ascii="Times New Roman" w:hAnsi="Times New Roman"/>
          <w:b/>
          <w:sz w:val="28"/>
          <w:szCs w:val="28"/>
        </w:rPr>
        <w:t xml:space="preserve">. </w:t>
      </w:r>
      <w:r w:rsidRPr="00504E42">
        <w:rPr>
          <w:rFonts w:ascii="Times New Roman" w:hAnsi="Times New Roman"/>
          <w:sz w:val="28"/>
          <w:szCs w:val="28"/>
        </w:rPr>
        <w:t>В соответствии с Положением о КСК к участию в проводимых контрольно – счетн</w:t>
      </w:r>
      <w:r w:rsidR="005E3DF1" w:rsidRPr="00504E42">
        <w:rPr>
          <w:rFonts w:ascii="Times New Roman" w:hAnsi="Times New Roman"/>
          <w:sz w:val="28"/>
          <w:szCs w:val="28"/>
        </w:rPr>
        <w:t>ой комиссией</w:t>
      </w:r>
      <w:r w:rsidRPr="00504E42">
        <w:rPr>
          <w:rFonts w:ascii="Times New Roman" w:hAnsi="Times New Roman"/>
          <w:sz w:val="28"/>
          <w:szCs w:val="28"/>
        </w:rPr>
        <w:t xml:space="preserve"> контрольных и экспертно - аналитических мероприятиях могут привлекаться</w:t>
      </w:r>
      <w:r w:rsidR="00033FF0" w:rsidRPr="00504E42">
        <w:rPr>
          <w:rFonts w:ascii="Times New Roman" w:hAnsi="Times New Roman"/>
          <w:sz w:val="28"/>
          <w:szCs w:val="28"/>
        </w:rPr>
        <w:t xml:space="preserve"> на основе заключенных соглашений о сотрудничестве и взаимодействии</w:t>
      </w:r>
      <w:r w:rsidRPr="00504E42">
        <w:rPr>
          <w:rFonts w:ascii="Times New Roman" w:hAnsi="Times New Roman"/>
          <w:sz w:val="28"/>
          <w:szCs w:val="28"/>
        </w:rPr>
        <w:t xml:space="preserve"> </w:t>
      </w:r>
      <w:r w:rsidR="005E3DF1" w:rsidRPr="00504E42">
        <w:rPr>
          <w:rFonts w:ascii="Times New Roman" w:hAnsi="Times New Roman"/>
          <w:sz w:val="28"/>
          <w:szCs w:val="28"/>
        </w:rPr>
        <w:t>правоохранительные и иные органы и их представителей</w:t>
      </w:r>
      <w:r w:rsidRPr="00504E42">
        <w:rPr>
          <w:rFonts w:ascii="Times New Roman" w:hAnsi="Times New Roman"/>
          <w:sz w:val="28"/>
          <w:szCs w:val="28"/>
        </w:rPr>
        <w:t>, а также на договорной основе аудиторские, научные и экспертные организации, отдельные специалисты</w:t>
      </w:r>
      <w:r w:rsidR="005E3DF1" w:rsidRPr="00504E42">
        <w:rPr>
          <w:rFonts w:ascii="Times New Roman" w:hAnsi="Times New Roman"/>
          <w:sz w:val="28"/>
          <w:szCs w:val="28"/>
        </w:rPr>
        <w:t>, эксперты, переводчики</w:t>
      </w:r>
      <w:r w:rsidRPr="00504E42">
        <w:rPr>
          <w:rFonts w:ascii="Times New Roman" w:hAnsi="Times New Roman"/>
          <w:sz w:val="28"/>
          <w:szCs w:val="28"/>
        </w:rPr>
        <w:t xml:space="preserve">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4. Порядок подготовки к проведению контрольного мероприятия, общие правила проведения контрольного мероприятия, оформление результатов контрольного мероприятия, проведение экспертно - аналитических мероприятий и оформление их результатов</w:t>
      </w:r>
      <w:proofErr w:type="gramStart"/>
      <w:r w:rsidRPr="009B620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9B6206">
        <w:rPr>
          <w:rFonts w:ascii="Times New Roman" w:hAnsi="Times New Roman"/>
          <w:sz w:val="28"/>
          <w:szCs w:val="28"/>
        </w:rPr>
        <w:t xml:space="preserve"> включая общие требования и принципы проведения экспертизы проектов муниципальных нормативно-правовых актов, муниципальных программ Курьинского района, проектов,  изменений в них, организацию и проведение предварительного контроля, формирования и последующего контроля исполнения районного бюджета и иные вопросы подготовки и проведения мероприятий определяются соответствующими стандартами внешнего муниципального финансового контроля, утвержденными председателем контрольно – счетной комиссии.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lastRenderedPageBreak/>
        <w:t xml:space="preserve">5. По результатам проведенных контрольных и экспертно - аналитических мероприятий сотрудниками контрольно – счетной комиссии, оформляются отчеты и заключения, утверждаемые председателем контрольно – счетной комиссии.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Датой окончания контрольного и экспертно - аналитического мероприятия является дата утверждения председателем контрольно – счетной комиссии отчета или заключения.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Отчеты о результатах контрольных и экспертно - аналитических мероприятий направляются в районный  Совет народных депутатов.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6. Контрольно – счетная комиссия  вправе вносить в органы местного самоуправления и муниципальные органы, проверяемые органы и организации и их должностным лицам представления и предписания. </w:t>
      </w:r>
    </w:p>
    <w:p w:rsidR="00C0363D" w:rsidRPr="004B09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b/>
          <w:sz w:val="28"/>
          <w:szCs w:val="28"/>
        </w:rPr>
      </w:pPr>
      <w:r w:rsidRPr="00504E42">
        <w:rPr>
          <w:rFonts w:ascii="Times New Roman" w:hAnsi="Times New Roman"/>
          <w:sz w:val="28"/>
          <w:szCs w:val="28"/>
        </w:rPr>
        <w:t xml:space="preserve">Представления и предписания подписываются председателем контрольно – счетной комиссии. Представление направляется для  принятия мер по устранению выявленных </w:t>
      </w:r>
      <w:r w:rsidR="004B0906" w:rsidRPr="00504E42">
        <w:rPr>
          <w:rFonts w:ascii="Times New Roman" w:hAnsi="Times New Roman"/>
          <w:sz w:val="28"/>
          <w:szCs w:val="28"/>
        </w:rPr>
        <w:t xml:space="preserve">бюджетных и иных </w:t>
      </w:r>
      <w:r w:rsidRPr="00504E42">
        <w:rPr>
          <w:rFonts w:ascii="Times New Roman" w:hAnsi="Times New Roman"/>
          <w:sz w:val="28"/>
          <w:szCs w:val="28"/>
        </w:rPr>
        <w:t>нарушений и недостатков, предотвращению нанесения материального ущерба муниципальному образованию Курьинский район или сельскому поселению Курьинского  района или возмещению причиненного вреда, по привлечению к ответственности должностных лиц, виновных в допущенных нарушениях, а также мер по пресечению, устранению и предупреждению нарушений</w:t>
      </w:r>
      <w:r w:rsidRPr="004B0906">
        <w:rPr>
          <w:rFonts w:ascii="Times New Roman" w:hAnsi="Times New Roman"/>
          <w:b/>
          <w:sz w:val="28"/>
          <w:szCs w:val="28"/>
        </w:rPr>
        <w:t xml:space="preserve">. </w:t>
      </w:r>
    </w:p>
    <w:p w:rsidR="00C0363D" w:rsidRPr="00504E42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О принятых по результатам </w:t>
      </w:r>
      <w:r w:rsidR="004B0906" w:rsidRPr="00504E42">
        <w:rPr>
          <w:rFonts w:ascii="Times New Roman" w:hAnsi="Times New Roman"/>
          <w:sz w:val="28"/>
          <w:szCs w:val="28"/>
        </w:rPr>
        <w:t xml:space="preserve">выполнения </w:t>
      </w:r>
      <w:r w:rsidRPr="009B6206">
        <w:rPr>
          <w:rFonts w:ascii="Times New Roman" w:hAnsi="Times New Roman"/>
          <w:sz w:val="28"/>
          <w:szCs w:val="28"/>
        </w:rPr>
        <w:t xml:space="preserve"> представления решениях и мерах контрольно – счетного органа </w:t>
      </w:r>
      <w:r w:rsidRPr="00504E42">
        <w:rPr>
          <w:rFonts w:ascii="Times New Roman" w:hAnsi="Times New Roman"/>
          <w:sz w:val="28"/>
          <w:szCs w:val="28"/>
        </w:rPr>
        <w:t>должен быть уведомлен в письменной форме в</w:t>
      </w:r>
      <w:r w:rsidR="004B0906" w:rsidRPr="00504E42">
        <w:rPr>
          <w:rFonts w:ascii="Times New Roman" w:hAnsi="Times New Roman"/>
          <w:sz w:val="28"/>
          <w:szCs w:val="28"/>
        </w:rPr>
        <w:t xml:space="preserve"> казанный в представлении срок или, если срок не указан, в течени</w:t>
      </w:r>
      <w:proofErr w:type="gramStart"/>
      <w:r w:rsidR="004B0906" w:rsidRPr="00504E42">
        <w:rPr>
          <w:rFonts w:ascii="Times New Roman" w:hAnsi="Times New Roman"/>
          <w:sz w:val="28"/>
          <w:szCs w:val="28"/>
        </w:rPr>
        <w:t>и</w:t>
      </w:r>
      <w:proofErr w:type="gramEnd"/>
      <w:r w:rsidR="000D776F" w:rsidRPr="00504E42">
        <w:rPr>
          <w:rFonts w:ascii="Times New Roman" w:hAnsi="Times New Roman"/>
          <w:sz w:val="28"/>
          <w:szCs w:val="28"/>
        </w:rPr>
        <w:t xml:space="preserve"> 30 дней </w:t>
      </w:r>
      <w:r w:rsidRPr="00504E42">
        <w:rPr>
          <w:rFonts w:ascii="Times New Roman" w:hAnsi="Times New Roman"/>
          <w:sz w:val="28"/>
          <w:szCs w:val="28"/>
        </w:rPr>
        <w:t xml:space="preserve"> со дня</w:t>
      </w:r>
      <w:r w:rsidR="000D776F" w:rsidRPr="00504E42">
        <w:rPr>
          <w:rFonts w:ascii="Times New Roman" w:hAnsi="Times New Roman"/>
          <w:sz w:val="28"/>
          <w:szCs w:val="28"/>
        </w:rPr>
        <w:t xml:space="preserve"> </w:t>
      </w:r>
      <w:r w:rsidRPr="00504E42">
        <w:rPr>
          <w:rFonts w:ascii="Times New Roman" w:hAnsi="Times New Roman"/>
          <w:sz w:val="28"/>
          <w:szCs w:val="28"/>
        </w:rPr>
        <w:t xml:space="preserve"> получения представления.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Предписание направляется в случае выявления нарушений, требующих безотлагательных мер по их пресечению и предупреждению,</w:t>
      </w:r>
      <w:r w:rsidR="000D776F">
        <w:rPr>
          <w:rFonts w:ascii="Times New Roman" w:hAnsi="Times New Roman"/>
          <w:sz w:val="28"/>
          <w:szCs w:val="28"/>
        </w:rPr>
        <w:t xml:space="preserve"> </w:t>
      </w:r>
      <w:r w:rsidR="000D776F" w:rsidRPr="00504E42">
        <w:rPr>
          <w:rFonts w:ascii="Times New Roman" w:hAnsi="Times New Roman"/>
          <w:sz w:val="28"/>
          <w:szCs w:val="28"/>
        </w:rPr>
        <w:t>невыполнения представлений</w:t>
      </w:r>
      <w:r w:rsidRPr="009B6206">
        <w:rPr>
          <w:rFonts w:ascii="Times New Roman" w:hAnsi="Times New Roman"/>
          <w:sz w:val="28"/>
          <w:szCs w:val="28"/>
        </w:rPr>
        <w:t xml:space="preserve"> контрольно – счетн</w:t>
      </w:r>
      <w:r w:rsidR="000D776F">
        <w:rPr>
          <w:rFonts w:ascii="Times New Roman" w:hAnsi="Times New Roman"/>
          <w:sz w:val="28"/>
          <w:szCs w:val="28"/>
        </w:rPr>
        <w:t>ой</w:t>
      </w:r>
      <w:r w:rsidRPr="009B6206">
        <w:rPr>
          <w:rFonts w:ascii="Times New Roman" w:hAnsi="Times New Roman"/>
          <w:sz w:val="28"/>
          <w:szCs w:val="28"/>
        </w:rPr>
        <w:t xml:space="preserve"> комиссии контрольных мероприятий и содержит указание на конкретные допущенные нарушения и конкретные основания вынесения предписания. </w:t>
      </w:r>
    </w:p>
    <w:p w:rsidR="00C0363D" w:rsidRPr="00504E42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Предписание должно быть исполнено в установленные в нем сроки. </w:t>
      </w:r>
      <w:r w:rsidR="00A614E6" w:rsidRPr="00504E42">
        <w:rPr>
          <w:rFonts w:ascii="Times New Roman" w:hAnsi="Times New Roman"/>
          <w:sz w:val="28"/>
          <w:szCs w:val="28"/>
        </w:rPr>
        <w:t>Срок выполнения предписания может быть продлен по решению контрольно-счетной комиссии, но не более одного раза.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7. При выявлении в ходе контрольного мероприятия бюджетных нарушений, за совершение которых предусмотрено применение бюджетных мер принуждения, контрольно – счетная комиссия направляет уполномоченному органу  уведомление о применении бюджетных мер принуждения.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9B6206">
        <w:rPr>
          <w:rFonts w:ascii="Times New Roman" w:hAnsi="Times New Roman"/>
          <w:sz w:val="28"/>
          <w:szCs w:val="28"/>
        </w:rPr>
        <w:t xml:space="preserve">Уведомление о применении бюджетных мер принуждения подписывается председателем контрольно – счетной комиссии и направляется не позднее </w:t>
      </w:r>
      <w:r w:rsidRPr="009B6206">
        <w:rPr>
          <w:rFonts w:ascii="Times New Roman" w:hAnsi="Times New Roman"/>
          <w:sz w:val="28"/>
          <w:szCs w:val="28"/>
          <w:u w:val="single"/>
        </w:rPr>
        <w:t xml:space="preserve">30 календарных дней со дня утверждения отчета о результатах контрольного мероприятия.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8. Проекты информационных писем контрольно – счетной комиссии по результатам проведенных контрольных и экспертно - аналитических </w:t>
      </w:r>
      <w:r w:rsidRPr="009B6206">
        <w:rPr>
          <w:rFonts w:ascii="Times New Roman" w:hAnsi="Times New Roman"/>
          <w:sz w:val="28"/>
          <w:szCs w:val="28"/>
        </w:rPr>
        <w:lastRenderedPageBreak/>
        <w:t>мероприятий</w:t>
      </w:r>
      <w:r w:rsidR="00A614E6">
        <w:rPr>
          <w:rFonts w:ascii="Times New Roman" w:hAnsi="Times New Roman"/>
          <w:sz w:val="28"/>
          <w:szCs w:val="28"/>
        </w:rPr>
        <w:t xml:space="preserve"> подготавливаются ответственным</w:t>
      </w:r>
      <w:r w:rsidRPr="009B6206">
        <w:rPr>
          <w:rFonts w:ascii="Times New Roman" w:hAnsi="Times New Roman"/>
          <w:sz w:val="28"/>
          <w:szCs w:val="28"/>
        </w:rPr>
        <w:t xml:space="preserve"> за проведение указанных мероприятий.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9. При наличии в материалах контрольного (экспертно - аналитического) мероприятия данных, указывающих на событие административного правонарушения, возбуждается дело об административном правонарушении.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10. Контроль выполнения представлений, предписаний и иных документов, оформляемых по результатам контрольных и экспертно - аналитических мероприятий, осуществляется уполномоченными должностными лицами контрольно – счетной комиссии в порядке и сроки, установленные соответствующими стандартами контрольно – счетного органа.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11. Контрольно – счетная комиссия вправе направлять органам и организациям, в отношении которых он осуществляет внешний муниципальный финансовый контроль, а также органам местного самоуправления и их структурным подразделениям запросы о предоставлении информации, документов и материалов, необходимых для проведения контрольных и экспертно - аналитических мероприятий.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Запросы подписываются председателем контрольно – счетной комиссии и направляются соответствующему органу, организации или должностному лицу почтовым отправлением с уведомлением о вручении или вручаются лично.</w:t>
      </w:r>
    </w:p>
    <w:p w:rsidR="00C0363D" w:rsidRPr="009B6206" w:rsidRDefault="00C0363D" w:rsidP="006E6A68">
      <w:pPr>
        <w:tabs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0363D" w:rsidRPr="009B6206" w:rsidRDefault="00C0363D" w:rsidP="006E6A68">
      <w:pPr>
        <w:tabs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5. Внутренние вопросы деятельности контрольно-счетной комиссии</w:t>
      </w:r>
    </w:p>
    <w:p w:rsidR="00C0363D" w:rsidRPr="009B6206" w:rsidRDefault="00C0363D" w:rsidP="006E6A68">
      <w:pPr>
        <w:tabs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1. Планирование работы контрольно – счетной комиссии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 Планирование работы контрольно – счетной комиссии осуществляется в соответствии с  Положением о КСК с учетом разрабатываемых контрольно – счетным органом стандартов и иных внутренних нормативных документов.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Планирование деятельности осуществляется контрольно – счетной комиссии в целях организации осуществления внешнего муниципального финансового контроля, обеспечения выполнения законодательно установленных полномочий.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Планирование осуществляется с учетом видов и направлений деятельности контрольно – счетной комиссии, стратегических целей и задач экономической и бюджетной политики государства, основных направлений бюджетной и налоговой политики Курьинского района Алтайского края, программ социально - экономического развития Курьинского района Алтайского края и муниципальных программ Курьинского района.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Планирование деятельности контрольно – счетной комиссии осуществляется с учетом результато</w:t>
      </w:r>
      <w:r w:rsidR="008746E0">
        <w:rPr>
          <w:rFonts w:ascii="Times New Roman" w:hAnsi="Times New Roman"/>
          <w:sz w:val="28"/>
          <w:szCs w:val="28"/>
        </w:rPr>
        <w:t>в</w:t>
      </w:r>
      <w:r w:rsidRPr="009B6206">
        <w:rPr>
          <w:rFonts w:ascii="Times New Roman" w:hAnsi="Times New Roman"/>
          <w:sz w:val="28"/>
          <w:szCs w:val="28"/>
        </w:rPr>
        <w:t xml:space="preserve"> контрольных и экспертно - </w:t>
      </w:r>
      <w:r w:rsidRPr="009B6206">
        <w:rPr>
          <w:rFonts w:ascii="Times New Roman" w:hAnsi="Times New Roman"/>
          <w:sz w:val="28"/>
          <w:szCs w:val="28"/>
        </w:rPr>
        <w:lastRenderedPageBreak/>
        <w:t xml:space="preserve">аналитических мероприятий, а также на основании поручений   районного Совета народных депутатов, предложений  </w:t>
      </w:r>
      <w:r w:rsidR="00033FF0">
        <w:rPr>
          <w:rFonts w:ascii="Times New Roman" w:hAnsi="Times New Roman"/>
          <w:sz w:val="28"/>
          <w:szCs w:val="28"/>
        </w:rPr>
        <w:t>Г</w:t>
      </w:r>
      <w:r w:rsidRPr="009B6206">
        <w:rPr>
          <w:rFonts w:ascii="Times New Roman" w:hAnsi="Times New Roman"/>
          <w:sz w:val="28"/>
          <w:szCs w:val="28"/>
        </w:rPr>
        <w:t>лавы  района.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2.Контрольно – счетная комиссия осуществляет свою деятельность на основе годового плана работы, который утверждается председателем контрольно – счетной комиссии до 30 декабря года, предшествующего планируемому году.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План работы включает в себя мероприятия по полномочиям, осуществляемым контрольно – счетной комиссии в соответствии с Положением о КСК, а также мероприятия по обеспечению деятельности контрольно – счетной комиссии.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Не допускается включение в годовой план работы контрольно – счетной комиссии объектов контрольных мероприятий, не соответствующих требованиям  Положения КСК.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Копия утвержденного годового плана направляется для сведения  в районный Совет народных депутатов.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Общий контроль исполнения годового плана работы контрольно – счетной комиссии осуществляет председатель контрольно – счетной комиссии.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6. Порядок рассмотрения поручений, запросов, обращений о проведении контрольных и экспертно - аналитических мероприятий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504E42" w:rsidRDefault="00504E42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1.</w:t>
      </w:r>
      <w:r w:rsidR="00C0363D" w:rsidRPr="00504E42">
        <w:rPr>
          <w:rFonts w:ascii="Times New Roman" w:hAnsi="Times New Roman"/>
          <w:sz w:val="28"/>
          <w:szCs w:val="28"/>
        </w:rPr>
        <w:t>В соответствии с Положением о КСК поступившие в контрольно – счетную комиссию поручения  районного Совета народных депутатов, предложения и поручения</w:t>
      </w:r>
      <w:r w:rsidR="000B67D1" w:rsidRPr="00504E42">
        <w:rPr>
          <w:rFonts w:ascii="Times New Roman" w:hAnsi="Times New Roman"/>
          <w:sz w:val="28"/>
          <w:szCs w:val="28"/>
        </w:rPr>
        <w:t xml:space="preserve"> Г</w:t>
      </w:r>
      <w:r w:rsidR="00C0363D" w:rsidRPr="00504E42">
        <w:rPr>
          <w:rFonts w:ascii="Times New Roman" w:hAnsi="Times New Roman"/>
          <w:sz w:val="28"/>
          <w:szCs w:val="28"/>
        </w:rPr>
        <w:t>лавы  района, обращения Счетной палаты Алтайского края, Совета контрольно - счетных органов при Счетной палате Алтайского края о проведении контрольных и экспертно - аналитических мероприятий подлежат рассмотрению контрольно – счетной комиссией.</w:t>
      </w:r>
    </w:p>
    <w:p w:rsidR="00C0363D" w:rsidRPr="00504E42" w:rsidRDefault="00504E42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2.</w:t>
      </w:r>
      <w:r w:rsidR="00C0363D" w:rsidRPr="00504E42">
        <w:rPr>
          <w:rFonts w:ascii="Times New Roman" w:hAnsi="Times New Roman"/>
          <w:sz w:val="28"/>
          <w:szCs w:val="28"/>
        </w:rPr>
        <w:t>При поступлении в контрольно – счетную комиссию    поручения  районного Совета народных депутатов</w:t>
      </w:r>
      <w:proofErr w:type="gramStart"/>
      <w:r w:rsidR="00C0363D" w:rsidRPr="00504E4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C0363D" w:rsidRPr="00504E42">
        <w:rPr>
          <w:rFonts w:ascii="Times New Roman" w:hAnsi="Times New Roman"/>
          <w:sz w:val="28"/>
          <w:szCs w:val="28"/>
        </w:rPr>
        <w:t xml:space="preserve"> поручения </w:t>
      </w:r>
      <w:r w:rsidR="000B67D1" w:rsidRPr="00504E42">
        <w:rPr>
          <w:rFonts w:ascii="Times New Roman" w:hAnsi="Times New Roman"/>
          <w:sz w:val="28"/>
          <w:szCs w:val="28"/>
        </w:rPr>
        <w:t>Г</w:t>
      </w:r>
      <w:r w:rsidR="00C0363D" w:rsidRPr="00504E42">
        <w:rPr>
          <w:rFonts w:ascii="Times New Roman" w:hAnsi="Times New Roman"/>
          <w:sz w:val="28"/>
          <w:szCs w:val="28"/>
        </w:rPr>
        <w:t>лавы  района о проведении контрольного или экспертно - аналитического мероприятия председатель контрольно – счетной комиссии рассматривает их в течение 10 календарных дней со дня их поступления.</w:t>
      </w:r>
    </w:p>
    <w:p w:rsidR="00C0363D" w:rsidRPr="00504E42" w:rsidRDefault="00504E42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3.</w:t>
      </w:r>
      <w:r w:rsidR="00C0363D" w:rsidRPr="00504E42">
        <w:rPr>
          <w:rFonts w:ascii="Times New Roman" w:hAnsi="Times New Roman"/>
          <w:sz w:val="28"/>
          <w:szCs w:val="28"/>
        </w:rPr>
        <w:t>Если в соответствии с поступившим обращением вносится предложение о проведении контрольного или экспертно - аналитического мероприятия, то одновременно представляются изменения в годовой план работы контрольно – счетной комиссии.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7. Порядок ведения дел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 Порядок работы в контрольно – счетной комиссии с несекретными служебными документами (входящими, исходящими, внутренними), в том числе порядок осуществления </w:t>
      </w:r>
      <w:proofErr w:type="gramStart"/>
      <w:r w:rsidRPr="009B6206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9B6206">
        <w:rPr>
          <w:rFonts w:ascii="Times New Roman" w:hAnsi="Times New Roman"/>
          <w:sz w:val="28"/>
          <w:szCs w:val="28"/>
        </w:rPr>
        <w:t xml:space="preserve"> исполнением документов, </w:t>
      </w:r>
      <w:r w:rsidRPr="009B6206">
        <w:rPr>
          <w:rFonts w:ascii="Times New Roman" w:hAnsi="Times New Roman"/>
          <w:sz w:val="28"/>
          <w:szCs w:val="28"/>
        </w:rPr>
        <w:lastRenderedPageBreak/>
        <w:t>формирования и оформления дел, подготовки и передачи служебных документов несекретного делопроизводства на хранение в архив определяется правовым актом Администрации района по делопроизводству.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Ведение секретного делопроизводства и организация комплекса мероприятий по обеспечению сохранности информационных ресурсов контрольно – счетной комиссии осуществляется в соответствии с Федеральным законом от 27.07.2006 №149-ФЗ «Об информации, информационных технологиях и о защите информации», Законом Российской Федерации от 21.07.1993 №5485-1 «О государственной тайне» и иными нормативными правовыми актами Российской Федерации.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8. Учет результатов деятельности и отчетность о деятельности контрольно-счетной комиссии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Информация о проведенных контрольных и экспертно - аналитических мероприятиях, иной деятельности контрольно – счетной комиссии отражается в годовом отчете о работе контрольно – счетной комиссии.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9. Порядок работы с обращениями граждан и организаций в контрольно – счетную комиссию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 Обращения граждан и организаций, поступившие в контрольно – счетную комиссию  по вопросам, входящим в компетенцию контрольно – счетной комиссии (далее – «письменные обращения»), рассматриваются контрольно – счетной комиссией  в </w:t>
      </w:r>
      <w:r w:rsidRPr="009B6206">
        <w:rPr>
          <w:rFonts w:ascii="Times New Roman" w:hAnsi="Times New Roman"/>
          <w:sz w:val="28"/>
          <w:szCs w:val="28"/>
          <w:u w:val="single"/>
        </w:rPr>
        <w:t>течение 30 дней со дня их регистрации</w:t>
      </w:r>
      <w:r w:rsidRPr="009B6206">
        <w:rPr>
          <w:rFonts w:ascii="Times New Roman" w:hAnsi="Times New Roman"/>
          <w:sz w:val="28"/>
          <w:szCs w:val="28"/>
        </w:rPr>
        <w:t xml:space="preserve">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В исключительных случаях срок рассмотрения письменного обращения может быть продлен председателем контрольно – счетной комиссии, но не более чем на 30 дней, с уведомлением о продлении срока гражданина (организацию), направившего обращение, и с указанием причин продления срока.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 Письменное обращение, содержащее вопросы, решение которых не входит в компетенцию контрольно-счетной комиссии, направляется в течение 7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Гражданин (организация), направивший обращение, уведомляется о переадресации своего обращения. </w:t>
      </w:r>
    </w:p>
    <w:p w:rsidR="00C0363D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В случае наличия  предусмотренных Федеральным законом от 02.05.2006 №59-ФЗ «О порядке рассмотрения обращений граждан Российской Федерации» оснований для отказа в рассмотрении письменного обращения гражданина последний информируется об этом в письменной форме</w:t>
      </w:r>
      <w:proofErr w:type="gramStart"/>
      <w:r w:rsidR="00AF1C9F">
        <w:rPr>
          <w:rFonts w:ascii="Times New Roman" w:hAnsi="Times New Roman"/>
          <w:sz w:val="28"/>
          <w:szCs w:val="28"/>
        </w:rPr>
        <w:t xml:space="preserve"> </w:t>
      </w:r>
      <w:r w:rsidRPr="009B6206">
        <w:rPr>
          <w:rFonts w:ascii="Times New Roman" w:hAnsi="Times New Roman"/>
          <w:sz w:val="28"/>
          <w:szCs w:val="28"/>
        </w:rPr>
        <w:t>,</w:t>
      </w:r>
      <w:proofErr w:type="gramEnd"/>
      <w:r w:rsidRPr="009B6206">
        <w:rPr>
          <w:rFonts w:ascii="Times New Roman" w:hAnsi="Times New Roman"/>
          <w:sz w:val="28"/>
          <w:szCs w:val="28"/>
        </w:rPr>
        <w:t xml:space="preserve"> с указанием причин отказа в рассмотрении в течение 30 дней со дня </w:t>
      </w:r>
      <w:r w:rsidRPr="009B6206">
        <w:rPr>
          <w:rFonts w:ascii="Times New Roman" w:hAnsi="Times New Roman"/>
          <w:sz w:val="28"/>
          <w:szCs w:val="28"/>
        </w:rPr>
        <w:lastRenderedPageBreak/>
        <w:t xml:space="preserve">регистрации обращения, если иной срок не установлен законодательством Российской Федерации. </w:t>
      </w:r>
    </w:p>
    <w:p w:rsidR="00AF1C9F" w:rsidRPr="009B6206" w:rsidRDefault="00AF1C9F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10. Взаимодействие контрольно – счетной комиссии. Порядок предоставления информации о деятельности контрольно – счетной комиссии.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1. Взаимодействие контрольно – счетной комиссии со Счетной палатой Алтайского края</w:t>
      </w:r>
      <w:proofErr w:type="gramStart"/>
      <w:r w:rsidRPr="009B620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9B6206">
        <w:rPr>
          <w:rFonts w:ascii="Times New Roman" w:hAnsi="Times New Roman"/>
          <w:sz w:val="28"/>
          <w:szCs w:val="28"/>
        </w:rPr>
        <w:t xml:space="preserve"> с контрольно - счетными органами других субъектов Российской Федерации, контрольно - счетными органами муниципальных образований Алтайского края, территориальным органом Федерального казначейства, с налоговыми органами, органами прокуратуры, иными правоохранительными, надзорными и контрольными органами Российской Федерации,  Алтайского края и муниципальных образований в пределах установленных полномочий осуществляется на основании заключаемых соглашений о сотрудничестве и взаимодействии.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2.Взаимодействие реализовывается посредством: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1)проведения совместных или параллельных мероприятий;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2)обмена информацией о результатах проведенных мероприятий, о мерах, принятых по результатам мероприятий, методическими документами, информационно - справочными материалами, а также иной информацией по вопросам, представляющим взаимный интерес;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3)создания рабочих групп и иных координационных, консультационных, совещательных рабочих органов;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4)проведения совместных консультаций, рабочих встреч, «круглых столов» по входящим в компетенцию вопросам;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5)обработки информации, размещаемой в информационных системах и ресурсах, доступ к которым предоставляется контрольно – счетным органом, в целях реализации своих функций и полномочий.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11. Взаимодействие контрольно – счетной комиссии со средствами массовой информации и с иными пользователями информацией. Предоставление информации о деятельности контрольно – счетной комиссии.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B6206">
        <w:rPr>
          <w:rFonts w:ascii="Times New Roman" w:hAnsi="Times New Roman"/>
          <w:sz w:val="28"/>
          <w:szCs w:val="28"/>
        </w:rPr>
        <w:t>Контрольно – счетная комиссия обеспечивает доступ к информации о своей деятельности на принципах гласности и открытости в соответствии с Федеральным законом от 09.02.2009 №8-ФЗ «Об обеспечении доступа к информации о деятельности государственных органов и органов местного самоуправления», законами Российской Федерации от 27.12.1991 № 2124-1 «О средствах массовой информации», от 21.07.1993 №5485-1 «О государственной тайне», Федеральным законом от 07.02.2011 № 6-ФЗ «Об общих принципах</w:t>
      </w:r>
      <w:proofErr w:type="gramEnd"/>
      <w:r w:rsidRPr="009B6206">
        <w:rPr>
          <w:rFonts w:ascii="Times New Roman" w:hAnsi="Times New Roman"/>
          <w:sz w:val="28"/>
          <w:szCs w:val="28"/>
        </w:rPr>
        <w:t xml:space="preserve"> организации и деятельности контрольно-счетных органов </w:t>
      </w:r>
      <w:r w:rsidRPr="009B6206">
        <w:rPr>
          <w:rFonts w:ascii="Times New Roman" w:hAnsi="Times New Roman"/>
          <w:sz w:val="28"/>
          <w:szCs w:val="28"/>
        </w:rPr>
        <w:lastRenderedPageBreak/>
        <w:t xml:space="preserve">субъектов Российской Федерации и муниципальных образований», Положением о КСК.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2. Использование (разглашение) сотрудниками контрольно – счетной комиссии  информации о деятельнос</w:t>
      </w:r>
      <w:r w:rsidR="00AF1C9F">
        <w:rPr>
          <w:rFonts w:ascii="Times New Roman" w:hAnsi="Times New Roman"/>
          <w:sz w:val="28"/>
          <w:szCs w:val="28"/>
        </w:rPr>
        <w:t>ти контрольно – счетного органа</w:t>
      </w:r>
      <w:proofErr w:type="gramStart"/>
      <w:r w:rsidR="00AF1C9F">
        <w:rPr>
          <w:rFonts w:ascii="Times New Roman" w:hAnsi="Times New Roman"/>
          <w:sz w:val="28"/>
          <w:szCs w:val="28"/>
        </w:rPr>
        <w:t xml:space="preserve"> </w:t>
      </w:r>
      <w:r w:rsidRPr="009B6206">
        <w:rPr>
          <w:rFonts w:ascii="Times New Roman" w:hAnsi="Times New Roman"/>
          <w:sz w:val="28"/>
          <w:szCs w:val="28"/>
        </w:rPr>
        <w:t>,</w:t>
      </w:r>
      <w:proofErr w:type="gramEnd"/>
      <w:r w:rsidRPr="009B6206">
        <w:rPr>
          <w:rFonts w:ascii="Times New Roman" w:hAnsi="Times New Roman"/>
          <w:sz w:val="28"/>
          <w:szCs w:val="28"/>
        </w:rPr>
        <w:t xml:space="preserve"> в том числе информации</w:t>
      </w:r>
      <w:r w:rsidR="00AF1C9F">
        <w:rPr>
          <w:rFonts w:ascii="Times New Roman" w:hAnsi="Times New Roman"/>
          <w:sz w:val="28"/>
          <w:szCs w:val="28"/>
        </w:rPr>
        <w:t xml:space="preserve"> </w:t>
      </w:r>
      <w:r w:rsidRPr="009B6206">
        <w:rPr>
          <w:rFonts w:ascii="Times New Roman" w:hAnsi="Times New Roman"/>
          <w:sz w:val="28"/>
          <w:szCs w:val="28"/>
        </w:rPr>
        <w:t>, полученной при пользовании информационными системами и ресурсами, в сообщениях, выступлениях, интервью, публикациях в средствах массовой информации, на семинарах, лекциях, иных публичных выступлениях осуществляется только после уведомления председателя контрольно – счетной комиссии и получения его письменного согласия на использование информации.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3. Контрольно – счетная комиссия обеспечивает доступ к информации о своей деятельности следующими способами: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1) представление в  районный Совет народных депутатов и главе  района ежегодного отчета о работе контрольно – счетной комиссии;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2) представление   информации в  районный Совет народных депутатов Алтайского края о ходе исполнения районного бюджета, бюджета сельских поселений, отчетов о результатах проведенных контрольных и экспертно - аналитических мероприятий;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3) опубликование ежегодного отчета о работе контрольно – счетной комиссии;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4) выступление председателя контрольно – счетной комиссии на сессиях  районного  Совета народных депутатов</w:t>
      </w:r>
      <w:proofErr w:type="gramStart"/>
      <w:r w:rsidRPr="009B6206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9B6206">
        <w:rPr>
          <w:rFonts w:ascii="Times New Roman" w:hAnsi="Times New Roman"/>
          <w:sz w:val="28"/>
          <w:szCs w:val="28"/>
        </w:rPr>
        <w:t xml:space="preserve"> комитетах, рабочих группах, а также в средствах массовой информации;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5) направление в средства массовой информации от имени контрольно–счетной комиссии информационных сообщений, фото- и видеоматериалов;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6) иными способами, предусмотренными законодательством Российской Федерации и Алтайского края, внутренними нормативными документами контрольно – счетной комиссии.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4. Оперативная информация, включая информационные сообщения, выступления председателя контрольно – счетной комиссии, а также иные сведения о деятельности контрольно – счетной комиссии публикуются на официальном сайте Администрации Курьинского района Алтайского края в разделе «контрольно – счетная комиссия в информационно-телекоммуникационной сети «Интернет».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>5. Содержание, объем и форму предоставления информации о контрольных, экспертно - аналитических и иных мероприятиях контрольно – счетной комиссии определяет председатель контрольно – счетной комиссии.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center"/>
        <w:rPr>
          <w:rFonts w:ascii="Times New Roman" w:hAnsi="Times New Roman"/>
          <w:b/>
          <w:i/>
          <w:sz w:val="28"/>
          <w:szCs w:val="28"/>
        </w:rPr>
      </w:pPr>
      <w:r w:rsidRPr="009B6206">
        <w:rPr>
          <w:rFonts w:ascii="Times New Roman" w:hAnsi="Times New Roman"/>
          <w:b/>
          <w:i/>
          <w:sz w:val="28"/>
          <w:szCs w:val="28"/>
        </w:rPr>
        <w:t>12. Заключительные положения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t xml:space="preserve">Внесение изменений в Регламент осуществляется в порядке, установленном для его принятия. </w:t>
      </w:r>
    </w:p>
    <w:p w:rsidR="00C0363D" w:rsidRPr="009B6206" w:rsidRDefault="00C0363D" w:rsidP="006E6A68">
      <w:pPr>
        <w:tabs>
          <w:tab w:val="left" w:pos="567"/>
          <w:tab w:val="left" w:pos="8931"/>
          <w:tab w:val="left" w:pos="9354"/>
        </w:tabs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9B6206">
        <w:rPr>
          <w:rFonts w:ascii="Times New Roman" w:hAnsi="Times New Roman"/>
          <w:sz w:val="28"/>
          <w:szCs w:val="28"/>
        </w:rPr>
        <w:lastRenderedPageBreak/>
        <w:t xml:space="preserve">Изменения,  внесенные в Регламент, вступают в силу в день, следующий за днем их утверждения председателем контрольно – счетной комиссии или с даты, установленной председателем контрольно – счетной комиссии. </w:t>
      </w:r>
    </w:p>
    <w:p w:rsidR="00C0363D" w:rsidRPr="009B6206" w:rsidRDefault="00C0363D" w:rsidP="00504E42">
      <w:pPr>
        <w:spacing w:line="240" w:lineRule="auto"/>
        <w:ind w:right="709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504E42">
      <w:pPr>
        <w:spacing w:line="240" w:lineRule="auto"/>
        <w:ind w:right="709" w:firstLine="709"/>
        <w:jc w:val="both"/>
        <w:rPr>
          <w:rFonts w:ascii="Times New Roman" w:hAnsi="Times New Roman"/>
          <w:sz w:val="28"/>
          <w:szCs w:val="28"/>
        </w:rPr>
      </w:pPr>
    </w:p>
    <w:p w:rsidR="00C0363D" w:rsidRPr="009B6206" w:rsidRDefault="00C0363D" w:rsidP="00504E42">
      <w:pPr>
        <w:jc w:val="both"/>
        <w:rPr>
          <w:rFonts w:ascii="Times New Roman" w:hAnsi="Times New Roman"/>
          <w:sz w:val="28"/>
          <w:szCs w:val="28"/>
        </w:rPr>
      </w:pPr>
    </w:p>
    <w:p w:rsidR="00860836" w:rsidRPr="009B6206" w:rsidRDefault="00860836" w:rsidP="00504E42">
      <w:pPr>
        <w:jc w:val="both"/>
        <w:rPr>
          <w:rFonts w:ascii="Times New Roman" w:hAnsi="Times New Roman"/>
          <w:sz w:val="28"/>
          <w:szCs w:val="28"/>
        </w:rPr>
      </w:pPr>
    </w:p>
    <w:sectPr w:rsidR="00860836" w:rsidRPr="009B6206" w:rsidSect="00F216FD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8A4" w:rsidRDefault="006958A4" w:rsidP="00364237">
      <w:pPr>
        <w:spacing w:after="0" w:line="240" w:lineRule="auto"/>
      </w:pPr>
      <w:r>
        <w:separator/>
      </w:r>
    </w:p>
  </w:endnote>
  <w:endnote w:type="continuationSeparator" w:id="0">
    <w:p w:rsidR="006958A4" w:rsidRDefault="006958A4" w:rsidP="003642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9EA" w:rsidRDefault="00E420B3">
    <w:pPr>
      <w:pStyle w:val="a6"/>
      <w:jc w:val="right"/>
    </w:pPr>
    <w:r>
      <w:fldChar w:fldCharType="begin"/>
    </w:r>
    <w:r w:rsidR="00C0363D">
      <w:instrText>PAGE   \* MERGEFORMAT</w:instrText>
    </w:r>
    <w:r>
      <w:fldChar w:fldCharType="separate"/>
    </w:r>
    <w:r w:rsidR="006E6A68">
      <w:rPr>
        <w:noProof/>
      </w:rPr>
      <w:t>3</w:t>
    </w:r>
    <w:r>
      <w:fldChar w:fldCharType="end"/>
    </w:r>
  </w:p>
  <w:p w:rsidR="009A39EA" w:rsidRDefault="006E6A6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8A4" w:rsidRDefault="006958A4" w:rsidP="00364237">
      <w:pPr>
        <w:spacing w:after="0" w:line="240" w:lineRule="auto"/>
      </w:pPr>
      <w:r>
        <w:separator/>
      </w:r>
    </w:p>
  </w:footnote>
  <w:footnote w:type="continuationSeparator" w:id="0">
    <w:p w:rsidR="006958A4" w:rsidRDefault="006958A4" w:rsidP="003642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EE515E"/>
    <w:multiLevelType w:val="hybridMultilevel"/>
    <w:tmpl w:val="CEE49F06"/>
    <w:lvl w:ilvl="0" w:tplc="2E7834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B81758"/>
    <w:multiLevelType w:val="hybridMultilevel"/>
    <w:tmpl w:val="4FD65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363D"/>
    <w:rsid w:val="00033FF0"/>
    <w:rsid w:val="00072F08"/>
    <w:rsid w:val="000B67D1"/>
    <w:rsid w:val="000D776F"/>
    <w:rsid w:val="001357F6"/>
    <w:rsid w:val="0017170C"/>
    <w:rsid w:val="001779D9"/>
    <w:rsid w:val="0021685C"/>
    <w:rsid w:val="002273BD"/>
    <w:rsid w:val="0029241E"/>
    <w:rsid w:val="002F45B0"/>
    <w:rsid w:val="00364237"/>
    <w:rsid w:val="003B3786"/>
    <w:rsid w:val="00414A3C"/>
    <w:rsid w:val="00430694"/>
    <w:rsid w:val="004540D9"/>
    <w:rsid w:val="004B0906"/>
    <w:rsid w:val="004D50C9"/>
    <w:rsid w:val="00504E42"/>
    <w:rsid w:val="00537602"/>
    <w:rsid w:val="00585C4B"/>
    <w:rsid w:val="005E3DF1"/>
    <w:rsid w:val="006958A4"/>
    <w:rsid w:val="006E6A68"/>
    <w:rsid w:val="006F2C69"/>
    <w:rsid w:val="00765A68"/>
    <w:rsid w:val="007E405B"/>
    <w:rsid w:val="007F7D18"/>
    <w:rsid w:val="0084291E"/>
    <w:rsid w:val="00860836"/>
    <w:rsid w:val="00866642"/>
    <w:rsid w:val="008746E0"/>
    <w:rsid w:val="008A26A8"/>
    <w:rsid w:val="00914A8C"/>
    <w:rsid w:val="009B2C40"/>
    <w:rsid w:val="009B6206"/>
    <w:rsid w:val="00A614E6"/>
    <w:rsid w:val="00A647B7"/>
    <w:rsid w:val="00A70F0D"/>
    <w:rsid w:val="00A929A0"/>
    <w:rsid w:val="00AA4A97"/>
    <w:rsid w:val="00AF1C9F"/>
    <w:rsid w:val="00AF63E4"/>
    <w:rsid w:val="00C0363D"/>
    <w:rsid w:val="00CE4A20"/>
    <w:rsid w:val="00CF457C"/>
    <w:rsid w:val="00E02FA9"/>
    <w:rsid w:val="00E420B3"/>
    <w:rsid w:val="00F7040A"/>
    <w:rsid w:val="00F7501A"/>
    <w:rsid w:val="00F75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63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footer"/>
    <w:basedOn w:val="a"/>
    <w:link w:val="a7"/>
    <w:uiPriority w:val="99"/>
    <w:unhideWhenUsed/>
    <w:rsid w:val="00C0363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0363D"/>
    <w:rPr>
      <w:rFonts w:ascii="Calibri" w:eastAsia="Calibri" w:hAnsi="Calibri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C0363D"/>
    <w:pPr>
      <w:ind w:left="720"/>
      <w:contextualSpacing/>
    </w:pPr>
  </w:style>
  <w:style w:type="paragraph" w:customStyle="1" w:styleId="ConsPlusNormal">
    <w:name w:val="ConsPlusNormal"/>
    <w:rsid w:val="004540D9"/>
    <w:pPr>
      <w:widowControl w:val="0"/>
      <w:autoSpaceDE w:val="0"/>
      <w:autoSpaceDN w:val="0"/>
    </w:pPr>
    <w:rPr>
      <w:rFonts w:ascii="Calibri" w:eastAsia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6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699BE2-0A97-48D5-B773-B2BDB60B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12</Pages>
  <Words>3822</Words>
  <Characters>21791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Natali</cp:lastModifiedBy>
  <cp:revision>12</cp:revision>
  <dcterms:created xsi:type="dcterms:W3CDTF">2022-01-20T05:17:00Z</dcterms:created>
  <dcterms:modified xsi:type="dcterms:W3CDTF">2022-01-25T03:21:00Z</dcterms:modified>
</cp:coreProperties>
</file>