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9115" w:h="701" w:hRule="exact" w:wrap="none" w:vAnchor="page" w:hAnchor="page" w:x="2005" w:y="104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20" w:right="1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ИВАНОВСКИЙ СЕЛЬСКИЙ СОВЕТ ДЕПУТАТОВ КУРЬИНСКОГО РАЙОНА АЛТАЙСКОГО КРАЯ</w:t>
      </w:r>
    </w:p>
    <w:p>
      <w:pPr>
        <w:pStyle w:val="Style5"/>
        <w:framePr w:w="9115" w:h="338" w:hRule="exact" w:wrap="none" w:vAnchor="page" w:hAnchor="page" w:x="2005" w:y="2012"/>
        <w:widowControl w:val="0"/>
        <w:keepNext w:val="0"/>
        <w:keepLines w:val="0"/>
        <w:shd w:val="clear" w:color="auto" w:fill="auto"/>
        <w:bidi w:val="0"/>
        <w:spacing w:before="0" w:after="0" w:line="280" w:lineRule="exact"/>
        <w:ind w:left="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5"/>
        <w:framePr w:wrap="none" w:vAnchor="page" w:hAnchor="page" w:x="2014" w:y="2651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 мая 2018 г.</w:t>
      </w:r>
    </w:p>
    <w:p>
      <w:pPr>
        <w:pStyle w:val="Style5"/>
        <w:framePr w:wrap="none" w:vAnchor="page" w:hAnchor="page" w:x="5701" w:y="2646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№37</w:t>
      </w:r>
    </w:p>
    <w:p>
      <w:pPr>
        <w:pStyle w:val="Style5"/>
        <w:framePr w:wrap="none" w:vAnchor="page" w:hAnchor="page" w:x="7856" w:y="2651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с.Ивановка</w:t>
      </w:r>
    </w:p>
    <w:p>
      <w:pPr>
        <w:pStyle w:val="Style5"/>
        <w:framePr w:w="9115" w:h="4567" w:hRule="exact" w:wrap="none" w:vAnchor="page" w:hAnchor="page" w:x="2005" w:y="3256"/>
        <w:widowControl w:val="0"/>
        <w:keepNext w:val="0"/>
        <w:keepLines w:val="0"/>
        <w:shd w:val="clear" w:color="auto" w:fill="auto"/>
        <w:bidi w:val="0"/>
        <w:jc w:val="left"/>
        <w:spacing w:before="0" w:after="304" w:line="322" w:lineRule="exact"/>
        <w:ind w:left="0" w:right="40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утверждении Программы Комплексного развития социальной инфраструктуры Ивановского сельсовета Курьинского района Алтайского края На 2018-2027годы</w:t>
      </w:r>
    </w:p>
    <w:p>
      <w:pPr>
        <w:pStyle w:val="Style5"/>
        <w:framePr w:w="9115" w:h="4567" w:hRule="exact" w:wrap="none" w:vAnchor="page" w:hAnchor="page" w:x="2005" w:y="3256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0" w:right="0" w:firstLine="2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Градосгроительным кодексом Российской Федерации федеральным законом от 06.10.2003 г.№1311 -ФЗ»Об общих принципах организации местного самоуправления в Российской Федерации»,Постановлением Правительства Российской Федерации от 01.10.2015 года№Ю50»Об утверждении требований к программам комплексного развития социальной инфраструктуры» , Ивановский сельский совет депутатов ,Ивановского сельсовета, Курьинского района ,Алтайского края.</w:t>
      </w:r>
    </w:p>
    <w:p>
      <w:pPr>
        <w:pStyle w:val="Style5"/>
        <w:framePr w:w="9115" w:h="1021" w:hRule="exact" w:wrap="none" w:vAnchor="page" w:hAnchor="page" w:x="2005" w:y="840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Утвердить прилагаемую Программу комплексного развития социальной инфраструктуры Ивановского сельсовета, Курьинского района ,Алтайского края, на 2018-2027 годы.</w:t>
      </w:r>
    </w:p>
    <w:p>
      <w:pPr>
        <w:pStyle w:val="Style5"/>
        <w:framePr w:wrap="none" w:vAnchor="page" w:hAnchor="page" w:x="2005" w:y="7791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3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РЕШИЛ:</w:t>
      </w:r>
    </w:p>
    <w:p>
      <w:pPr>
        <w:framePr w:wrap="none" w:vAnchor="page" w:hAnchor="page" w:x="2038" w:y="10204"/>
        <w:widowControl w:val="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308pt;height:74pt;">
            <v:imagedata r:id="rId5" r:href="rId6"/>
          </v:shape>
        </w:pict>
      </w:r>
    </w:p>
    <w:p>
      <w:pPr>
        <w:pStyle w:val="Style7"/>
        <w:framePr w:wrap="none" w:vAnchor="page" w:hAnchor="page" w:x="8240" w:y="11008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Н.А.Шатаева</w: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_"/>
    <w:basedOn w:val="DefaultParagraphFont"/>
    <w:link w:val="Style3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8">
    <w:name w:val="Подпись к картинке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spacing w:after="240" w:line="317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7">
    <w:name w:val="Подпись к картинке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