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B7" w:rsidRDefault="00B21CB7" w:rsidP="00B21C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bookmarkStart w:id="0" w:name="_GoBack"/>
      <w:bookmarkEnd w:id="0"/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4C5462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5462" w:rsidRPr="004C5462" w:rsidRDefault="00CF4FFB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ПОСТАНОВЛЕНИЕ</w:t>
      </w:r>
    </w:p>
    <w:p w:rsidR="004C5462" w:rsidRPr="004C5462" w:rsidRDefault="004C5462" w:rsidP="007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522"/>
        <w:gridCol w:w="2482"/>
        <w:gridCol w:w="1415"/>
        <w:gridCol w:w="1117"/>
        <w:gridCol w:w="3077"/>
        <w:gridCol w:w="531"/>
        <w:gridCol w:w="603"/>
      </w:tblGrid>
      <w:tr w:rsidR="00AB1E34" w:rsidRPr="00AB1E34" w:rsidTr="00D064D8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82" w:type="dxa"/>
            <w:vAlign w:val="bottom"/>
          </w:tcPr>
          <w:p w:rsidR="00AB1E34" w:rsidRPr="00AB1E34" w:rsidRDefault="0055350E" w:rsidP="0055350E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декабря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AB1E34"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2019 г.</w:t>
            </w:r>
          </w:p>
        </w:tc>
        <w:tc>
          <w:tcPr>
            <w:tcW w:w="1415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07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429</w:t>
            </w:r>
          </w:p>
        </w:tc>
      </w:tr>
    </w:tbl>
    <w:p w:rsidR="004C5462" w:rsidRPr="004C5462" w:rsidRDefault="004C5462" w:rsidP="004C5462">
      <w:pPr>
        <w:keepNext/>
        <w:spacing w:after="0" w:line="240" w:lineRule="auto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7917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оложения </w:t>
      </w:r>
    </w:p>
    <w:p w:rsidR="00CF4FFB" w:rsidRDefault="0079170C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CF4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нестационарных </w:t>
      </w: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торговых объектов на территории </w:t>
      </w:r>
    </w:p>
    <w:p w:rsidR="004C5462" w:rsidRDefault="00A87F34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 Алтайского края</w:t>
      </w:r>
    </w:p>
    <w:p w:rsidR="00AE2021" w:rsidRDefault="00AE2021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>В соответствии с Федеральным</w:t>
      </w:r>
      <w:r w:rsidR="0079170C">
        <w:rPr>
          <w:rFonts w:ascii="Times New Roman" w:hAnsi="Times New Roman"/>
          <w:sz w:val="28"/>
          <w:szCs w:val="28"/>
        </w:rPr>
        <w:t xml:space="preserve">и законами </w:t>
      </w:r>
      <w:r w:rsidRPr="005C4A08">
        <w:rPr>
          <w:rFonts w:ascii="Times New Roman" w:hAnsi="Times New Roman"/>
          <w:sz w:val="28"/>
          <w:szCs w:val="28"/>
        </w:rPr>
        <w:t xml:space="preserve">от 06.10.2003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131-ФЗ </w:t>
      </w:r>
      <w:r w:rsidR="0079170C">
        <w:rPr>
          <w:rFonts w:ascii="Times New Roman" w:hAnsi="Times New Roman"/>
          <w:sz w:val="28"/>
          <w:szCs w:val="28"/>
        </w:rPr>
        <w:t>«</w:t>
      </w:r>
      <w:r w:rsidRPr="005C4A08">
        <w:rPr>
          <w:rFonts w:ascii="Times New Roman" w:hAnsi="Times New Roman"/>
          <w:sz w:val="28"/>
          <w:szCs w:val="28"/>
        </w:rPr>
        <w:t xml:space="preserve">Об общих принципах организации местного самоуправления в Российской Федерации", Федеральным законом от 28.12.2009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</w:t>
      </w:r>
      <w:r w:rsidR="00D87DB4" w:rsidRPr="00D87DB4">
        <w:rPr>
          <w:rFonts w:ascii="Times New Roman" w:hAnsi="Times New Roman" w:cs="Times New Roman"/>
          <w:sz w:val="28"/>
          <w:szCs w:val="28"/>
        </w:rPr>
        <w:t xml:space="preserve"> </w:t>
      </w:r>
      <w:r w:rsidR="007B0AC9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</w:t>
      </w:r>
      <w:r w:rsidR="0079170C" w:rsidRPr="00AE2021">
        <w:rPr>
          <w:rFonts w:ascii="Times New Roman" w:hAnsi="Times New Roman" w:cs="Times New Roman"/>
          <w:sz w:val="28"/>
          <w:szCs w:val="28"/>
        </w:rPr>
        <w:t>о</w:t>
      </w:r>
      <w:r w:rsidRPr="00AE2021">
        <w:rPr>
          <w:rFonts w:ascii="Times New Roman" w:hAnsi="Times New Roman" w:cs="Times New Roman"/>
          <w:sz w:val="28"/>
          <w:szCs w:val="28"/>
        </w:rPr>
        <w:t xml:space="preserve"> размещении нестационарных торговых объектов на территории </w:t>
      </w:r>
      <w:r w:rsidR="00D87DB4" w:rsidRPr="00AE2021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AE2021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2. </w:t>
      </w:r>
      <w:r w:rsidR="00D87DB4" w:rsidRPr="00AE2021">
        <w:rPr>
          <w:rFonts w:ascii="Times New Roman" w:hAnsi="Times New Roman" w:cs="Times New Roman"/>
          <w:sz w:val="28"/>
          <w:szCs w:val="28"/>
        </w:rPr>
        <w:t>Разместить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D87DB4" w:rsidRPr="00AE2021">
        <w:rPr>
          <w:rFonts w:ascii="Times New Roman" w:hAnsi="Times New Roman" w:cs="Times New Roman"/>
          <w:sz w:val="28"/>
          <w:szCs w:val="28"/>
        </w:rPr>
        <w:t>постановление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D87DB4" w:rsidRPr="00AE2021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C74F65" w:rsidRPr="00AE202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AE2021">
        <w:rPr>
          <w:rFonts w:ascii="Times New Roman" w:hAnsi="Times New Roman" w:cs="Times New Roman"/>
          <w:sz w:val="28"/>
          <w:szCs w:val="28"/>
        </w:rPr>
        <w:t>.</w:t>
      </w:r>
    </w:p>
    <w:p w:rsidR="00E95D75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 w:rsidR="00D87DB4" w:rsidRPr="00AE2021">
        <w:rPr>
          <w:rFonts w:ascii="Times New Roman" w:hAnsi="Times New Roman" w:cs="Times New Roman"/>
          <w:sz w:val="28"/>
          <w:szCs w:val="28"/>
        </w:rPr>
        <w:t>настоящего постановления оставляю за собой.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CB7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50E">
        <w:rPr>
          <w:rFonts w:ascii="Times New Roman" w:hAnsi="Times New Roman" w:cs="Times New Roman"/>
          <w:sz w:val="28"/>
          <w:szCs w:val="28"/>
        </w:rPr>
        <w:t>А.А. Купин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9170C" w:rsidRPr="00AE2021" w:rsidRDefault="0079170C">
      <w:pPr>
        <w:rPr>
          <w:rStyle w:val="FontStyle12"/>
          <w:rFonts w:eastAsia="Times New Roman"/>
          <w:b w:val="0"/>
          <w:i w:val="0"/>
          <w:sz w:val="28"/>
          <w:szCs w:val="28"/>
          <w:lang w:eastAsia="ru-RU"/>
        </w:rPr>
      </w:pPr>
      <w:r w:rsidRPr="00AE2021">
        <w:rPr>
          <w:rStyle w:val="FontStyle12"/>
          <w:b w:val="0"/>
          <w:i w:val="0"/>
          <w:sz w:val="28"/>
          <w:szCs w:val="28"/>
        </w:rPr>
        <w:br w:type="page"/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lastRenderedPageBreak/>
        <w:t>Утверждено</w:t>
      </w:r>
    </w:p>
    <w:p w:rsidR="000D47B8" w:rsidRPr="00696704" w:rsidRDefault="00D87DB4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постановлением</w:t>
      </w:r>
      <w:r w:rsidR="000D47B8" w:rsidRPr="00696704">
        <w:rPr>
          <w:rStyle w:val="FontStyle12"/>
          <w:b w:val="0"/>
          <w:i w:val="0"/>
          <w:sz w:val="28"/>
          <w:szCs w:val="28"/>
        </w:rPr>
        <w:t xml:space="preserve"> Администрации Курьинского района</w:t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от «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26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»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 xml:space="preserve">декабря </w:t>
      </w:r>
      <w:r w:rsidR="00D87DB4" w:rsidRPr="00696704">
        <w:rPr>
          <w:rStyle w:val="FontStyle12"/>
          <w:b w:val="0"/>
          <w:i w:val="0"/>
          <w:sz w:val="28"/>
          <w:szCs w:val="28"/>
        </w:rPr>
        <w:t>2019</w:t>
      </w:r>
      <w:r w:rsidRPr="00696704">
        <w:rPr>
          <w:rStyle w:val="FontStyle12"/>
          <w:b w:val="0"/>
          <w:i w:val="0"/>
          <w:sz w:val="28"/>
          <w:szCs w:val="28"/>
        </w:rPr>
        <w:t xml:space="preserve"> г.</w:t>
      </w:r>
      <w:r w:rsidR="0079170C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Pr="00696704">
        <w:rPr>
          <w:rStyle w:val="FontStyle12"/>
          <w:b w:val="0"/>
          <w:i w:val="0"/>
          <w:sz w:val="28"/>
          <w:szCs w:val="28"/>
        </w:rPr>
        <w:t xml:space="preserve"> №</w:t>
      </w:r>
      <w:r w:rsidR="00AE2021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429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AE2021" w:rsidRPr="00696704" w:rsidRDefault="00AE2021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79170C" w:rsidRPr="00696704" w:rsidRDefault="00D87DB4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П</w:t>
      </w:r>
      <w:r w:rsidR="0079170C" w:rsidRPr="00696704">
        <w:rPr>
          <w:rFonts w:ascii="Times New Roman" w:hAnsi="Times New Roman" w:cs="Times New Roman"/>
          <w:b w:val="0"/>
          <w:sz w:val="28"/>
          <w:szCs w:val="28"/>
        </w:rPr>
        <w:t xml:space="preserve">оложение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 xml:space="preserve">о размещении нестационарных торговых объектов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на территории Курьинского района Алтайского края</w:t>
      </w:r>
    </w:p>
    <w:p w:rsidR="0079170C" w:rsidRPr="00696704" w:rsidRDefault="0079170C" w:rsidP="00382CE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 размещении нестационарных торговых объектов на территории Курьинского района Алтайского края (далее - Положение) разработано на основании Федерального </w:t>
      </w:r>
      <w:hyperlink r:id="rId7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"Об общих принципах организации местного самоуправления в Российской Федерации", Федерального </w:t>
      </w:r>
      <w:hyperlink r:id="rId8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Федерации", </w:t>
      </w:r>
      <w:hyperlink r:id="rId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29.09.2010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  <w:hyperlink r:id="rId10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Алтайского края по развитию предпринимательства и рыночной инфраструктуры от 23.12.2010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145 "Об утверждении Порядка разработки и утверждения схем размещения нестационарных торговых объектов на территории муниципальных образований Алтайского края".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Целями настоящего Положения являются: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объектов мелкорозничной сети с учетом достижения установленных нормативов минимальной обеспеченности населения площадью торговых объектов, а также необходимость обеспечения населения торговыми услугами в местах отдыха и проведения досуга;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единства требований к организации торговой деятельности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внешнего архитектурного облика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 и законных интересов населения Курьинского района, в том числе обеспечение доступности продовольственных и непродовольственных товаров,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торговой инфраструктуры с учетом видов и типов торговых объектов, форм и способов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Положение распространяется на отношения, связанные с организацией работы по разработке и утверждению схемы размещения нестационарных торговых объектов на земельных участках и в зданиях,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строениях, сооружениях, находящихся в государственной и муниципальной собственности, земельных участках, государственная собственность на которые не разграничена.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Требования, предусмотренные настоящим Положением, не распространяются на отношения, связанные с размещением нестационарных торговых объектов: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 территориях розничных рынков, ярмарок;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 проведении праздничных, спортивно-массовых мероприятий.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Места для размещения нестационарных торговых объектов на земельных участках, в зданиях, строениях, сооружениях, находящихся в муниципальной собственности либо земельных участках, государственная собственность на которые не разграничена, юридическим лицам и индивидуальным предпринимателям предоставляются в соответствии со схемой размещения таких объектов путем проведения открытого аукциона на право заключения договора на размещение нестационарного торгового объекта.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Основные понятия и их определения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Для целей настоящего Положения используются следующие основные понятия.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деятельность (далее также - торговля) - вид предпринимательской деятельности, связанный с приобретением и продажей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объект - здание или часть здания, строение или часть строения, сооружение или часть сооружения, специально оснащенные оборудованием, предназначенным и используемым для выкладки, демонстрации товаров, обслуживания покупателей и проведения денежных расчетов с покупателями при продаже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убъект торговли - юридическое лицо, индивидуальный предприниматель, осуществляющие розничную торговлю и зарегистрированные в установленном законом порядке</w:t>
      </w:r>
      <w:r w:rsidR="00D064D8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хема размещения нестационарных торговых объектов (далее - схема размещения) - разработанный и утвержденный Администрацией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определяющий места размещения нестационарных торговых объектов и группу реализуемых в них товаров.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Нестационарные торговые объекты подразделяются на временные сооружения, временные конструкции и передвижные средства развозной и разносной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сооружения: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торговый павильон - нестационарный торговый объект, представляющий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собой отдельно стоящее строение (часть строения) или сооружение (часть сооружения) с замкнутым пространством, имеющее торговый зал и рассчитанное на одно или несколько рабочих мест продавцов (павильон может иметь помещения для хранения товарного запаса);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киоск - нестационарный торговый объект, представляющий собой сооружение без торгового зала с замкнутым пространством, внутри которого оборудовано одно рабочее место продавца и осуществляют хранение товарного запаса.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конструкции: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палатка -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одного или нескольких рабочих мест продавцов и товарного запаса на один день торговли;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бахчевой развал - нестационарный торговый объект, представляющий собой специально оборудованную временную конструкцию в виде обособленной открытой площадки или установленной торговой палатки, предназначенный для продажи сезонных бахчевых культур;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елочный базар - нестационарный торговый объект, представляющий собой специально оборудованную временную конструкцию в виде обособленной открытой площадки для новогодней (рождественской) продажи натуральных хвойных деревьев и веток хвойных деревьев.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Передвижные средства развозной и разносной уличной торговли - специально оборудованные нестационарные торговые объекты: автомагазины, автолавки, автоприцепы, торговые лотки, морозильные лари (за исключением выносного холодильного оборудования), изотермические емкости и цистерны, торговые автоматы, торговые столы.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развозная торговля - форма мелкорозничной торговли, осуществляемая вне стационарной торговой сети с использованием специализированных или специально оборудованных для торговли транспортных средств, а также мобильного оборудования, применяемого только в комплекте с транспортным средством (к развозной торговле относят торговлю с использованием автомобиля, автолавки, автофургона,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тонара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автоприцепа, автоцистерны, магазина-вагона, магазина-судна);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разносная торговля - форма мелкорозничной торговли, осуществляемая вне стационарной торговой сети путем непосредственного контакта продавца с покупателем в организациях, на транспорте, дому или улиц (к разносной торговле относят торговлю с рук, ручных тележек, через прилавки, из корзин и иных специальных приспособлений для демонстрации, удобства переноски и продажи товаров);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автомат (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вендинговый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автомат) - нестационарный торговый объект,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2.2. Определение иных понятий используется в том же значении, что и в Федеральном </w:t>
      </w:r>
      <w:hyperlink r:id="rId11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законе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 и Национальном </w:t>
      </w:r>
      <w:hyperlink r:id="rId1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стандарте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ГОСТе Р 51303-2013 "Торговля. Термины и определения", утвержденном приказом Федерального агентства по техническому регулированию и метрологии от 28.08.2013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582-ст.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72"/>
      <w:bookmarkEnd w:id="1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Требования к местам размещения нестационарных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Нестационарные торговые объекты (далее - НТО) размещаются в местах, определенных схемой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 включении НТО в схему размещения учитываются: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земельного законодательства, законодательства в области охраны окружающей среды, в области охраны и использования особо охраняемых природных территорий, в области сохранения, использования, популяризации и охраны объектов культурного наследия, в области обеспечения санитарно-эпидемиологического благополучия населения, законодательства о градостроительной деятельности, о пожарной безопасности, о государственном регулировании производства и оборота этилового спирта, алкогольной и спиртосодержащей продукции и иные, предусмотренные законодательством Российской Федерации требования;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нормативы минимальной обеспеченности населения площадью торговых объектов и фактические показатели обеспеченности;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существующих стационарных торговых объектов.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Размещение НТО не должно: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препятствовать свободному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перемещению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транспорта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ограничивать видимость для участников дорожного движения;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угрозу жизни и здоровью людей, окружающей среде, а также пожарной безопасности имущества;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нарушать сложившуюся эстетическую среду и архитектурный облик </w:t>
      </w:r>
      <w:r w:rsidR="00DF70F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населенных пунктов</w:t>
      </w:r>
      <w:r w:rsidR="00DF70FA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нарушать права граждан на тишину и покой.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Не допускается включать в схемы размещения НТО следующие места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существующих градостроительных и других нормативов, регулирующих размещение объектов мелкорозничной торговой сети;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ближе 10 м от окон жилых домов, общественных зданий и витрин стационарных торговых объектов;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газонах, цветниках, площадках (детских, отдыха, спортивных), тротуарах (где затрудняется движение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транспорта, и усложняется проведение механизированной уборки);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охранной зоне инженерных сетей без согласования с собственником данных сетей;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автомобильными эстакадами.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Размещение НТО должно обеспечивать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свободное движение </w:t>
      </w:r>
      <w:r w:rsid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доступ потребителей к объектам торговли, в том числе обеспечение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жизнедеятельности для инвалидов и иных маломобильных групп населения, беспрепятственный подъезд спецтранспорта при чрезвычайных ситуациях.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Схемой размещения должно предусматриваться размещение не менее 60% НТО, используемых субъектами малого или среднего предпринимательства, осуществляющими торговую деятельность, от общего количества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Период размещения НТО устанавливается в схеме размещения для каждого места размещения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Владельцы НТО, размещенных в местах, не установленных схемой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определенный срок, используют данные нестационарные торговые объекты до окончания срока действия договоров аренды земельных участков;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неопределенный срок, используют данные НТО до момента прекращения указанных договоров аренды в установленном законодательством порядке.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0DB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Разработка и утверждение схемы размещения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Разработка проекта схемы размещения осуществляется на основании результатов инвентаризации существующих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Органом Администрации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на формирование проекта схемы размещения, является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экономике и управлению муниципальным имуществом Администрации Ку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уполномоченный орган).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Уполномоченный орган формирует предложения по включению в схему размещения по </w:t>
      </w:r>
      <w:hyperlink w:anchor="P18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приложению, с учетом требований, изложенных в </w:t>
      </w:r>
      <w:hyperlink w:anchor="P7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 3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анализа текущего состояния инфраструктуры розничной торговли на территории Курьинского района и предложений граждан о включении новых НТО в схему размещения и согласовывает их: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возможности размещения НТО на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предлагаемом земельном участке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предлагаемых мест размещения НТО на предмет соответствия требованиям, установленным </w:t>
      </w:r>
      <w:hyperlink r:id="rId13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застройки, с учетом обеспечения устойчивого развития территорий Курьинского района, уровня плотности жилых застроек, размещения инженерных сетей, ограничений, установленных в зонах с особыми условиями использования территорий по санитарно-гигиеническим и экологическим факторам, в зонах с особыми условиями использования территорий по природно-техногенным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факторам, требований санитарно-эпидемиологических правил и норм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 по строительству, архитектуре и транспорту Администрации Курьинского района</w:t>
      </w:r>
      <w:r w:rsidR="005F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о включении новых НТО в схему размещения рассматриваются в порядке, установленном Федеральным </w:t>
      </w:r>
      <w:hyperlink r:id="rId14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02.05.2006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59-ФЗ "О порядке рассмотрения обращений граждан Российской Федерации".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В целях согласования с федеральным органом исполнительной власти или органом исполнительной власти субъекта Российской Федерации, осуществляющими полномочия собственника имущества, включения НТО в схему размещения, уполномоченный орган в порядке, предусмотренном </w:t>
      </w:r>
      <w:hyperlink r:id="rId15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объектов, утвержденными постановлением Правительства Российской Федерации от 29.09.2010 </w:t>
      </w:r>
      <w:r w:rsid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772, направляет заявление о включении предлагаемых НТО в схему размещения в государственные органы, осуществляющие полномочия собственника имущества. Заявление направляется в течение 10 дней с момента согласования предложений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строительству, архитектуре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транспорту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Курьинского района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по экономике и управлению муниципальным имуществом Администрации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В течение 3 дней со дня приема от государственных органов, осуществляющих полномочия собственника имущества, согласований включения НТО в схему размещения, уполномоченный орган включает согласованные предложения по размещению НТО в проект схемы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Уполномоченный орган в течение 10 дней со дня приема от государственных органов, осуществляющих полномочия собственника имущества, согласований включения НТО в схему размещения готовит проект постановления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схемы размещения и направляет на подпись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</w:t>
      </w:r>
      <w:r w:rsidR="002A40E1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Схема размещения утверждается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размещения отражает количественные и качественные показатели сети нестационарных торговых объектов и параметры их использования в целях, определенных настоящим Положением.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Схемой размещения устанавливаются: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адресные ориентиры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площадь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вид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4) группы реализуемых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срок размещения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необходимые сведения.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схему размещения не чаще одного раза в год могут быть внесены изменения в порядке, установленном для ее разработки и утверждения.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Схема размещения разрабатывается сроком на 5 лет.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схему размещения могут быть внесены в следующих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ремонт, реконструкция, строительство линейных объектов, благоустройство территорий, строительство капитальных объектов, повлекшее необходимость переноса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несоответствие размещения НТО документам территориального планирования, градостроительного зонирования, документации по планировке территории;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необходимость предоставления компенсационного места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инициатива 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самоуправления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физических и юридических лиц, в том числе общественных объединений (далее - заинтересованные лица), о включении в схему размещения дополнительных мест размещения НТО или их исключения;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обращение заинтересованного лица о внесении изменений в схему размещения, касающихся типа, адресного ориентира, периода размещения, площади НТО, вида торговли и т.п.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Уполномоченный орган обеспечивает опубликование утвержденной схемы размещения и вносимых в нее изменений в порядке, установленном для официального опубликования муниципальных правовых актов, а также размещение на официальном интернет-сайте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4.9. Уполномоченный орган в 10-дневный срок после утверждения схемы размещения и (или) внесения в нее изменений обеспечивает ее представление в управление Алтайского края по развитию предпринимательства и рыночной инфраструктуры в электронном виде.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размещения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НТО размещаются в местах, определенных схемой размещения на территории Курьинского района, утверждаемой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2F2E5E"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правоустанавливающих документов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2F2E5E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Размещение НТО на земельных участках и в зданиях, строениях, сооружениях, находящихся в муниципальной собственности, и земельных участках, государственная собственность на которые не разграничена, осуществляется путем проведения аукциона, предметом которого является право на заключение договора на размещение НТО в местах, определенных схемой размещения, за исключением случаев, указанных в </w:t>
      </w:r>
      <w:hyperlink w:anchor="P141" w:history="1">
        <w:r w:rsidRPr="002F2E5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5.4</w:t>
        </w:r>
      </w:hyperlink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Порядок проведения аукциона и порядок определения начальной (минимальной) цены определяется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141"/>
      <w:bookmarkEnd w:id="2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Размещение НТО без проведения аукциона осуществляется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поступления единственной заявки на размещение НТО субъектом предпринимательской деятельности согласно схеме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НТО лицами, надлежащим образом исполнявшими свои обязательства по заключенным до 01.03.2015 договорам аренды земельных участков, предоставленных для размещения НТО, в соответствии со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компенсационного места для размещения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45"/>
      <w:bookmarkEnd w:id="3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Компенсационное место для размещения НТО может предоставляется в соответствии с </w:t>
      </w:r>
      <w:hyperlink w:anchor="P14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разделом 6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НТО, владелец которого имеет действующий договор аренды земельного участка, размещен в местах, не установленных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 попадает в зону проведения работ по ремонту, реконструкции, строительства линейных объектов, благоустройства территорий, строительства капитальных объектов, повлекших необходимость переноса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25020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149"/>
      <w:bookmarkEnd w:id="4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Порядок предоставления компенсационного</w:t>
      </w:r>
      <w:r w:rsid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на размещение нестационарного торгового места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предоставления компенсационного места на размещение НТО являются: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НТО, владельцы которых имеют действующие договоры аренды земельных участков или договоры на размещение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предпринимательской деятельности владельцев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Предоставление компенсационного места на размещение НТО осуществляется уполномоченным органом в случаях, предусмотренных </w:t>
      </w:r>
      <w:hyperlink w:anchor="P145" w:history="1">
        <w:r w:rsidR="00D87DB4"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5.5</w:t>
        </w:r>
      </w:hyperlink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соответствии со схемой размещения.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течение срока, установленного уведомлением о расторжении договора на размещение НТО, договора аренды земельного участка, владелец НТО имеет право обратиться в уполномоченный орган с заявлением о предоставлении компенсационного места для размещения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Перечень мест размещения НТО, свободных от прав третьих лиц, размещается уполномоченным органом на </w:t>
      </w:r>
      <w:r w:rsidRPr="00AE2021">
        <w:rPr>
          <w:rFonts w:ascii="Times New Roman" w:hAnsi="Times New Roman" w:cs="Times New Roman"/>
          <w:sz w:val="28"/>
          <w:szCs w:val="28"/>
        </w:rPr>
        <w:t>официальном сайте Администрации района в информационно-телекоммуникационной сети «Интернет»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поддерживается в актуальном состоянии.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обращению владельца НТО уполномоченный орган предоставляет в течение пяти рабочих дней перечень мест размещения НТО, свободных от прав третьих лиц, по состоянию на первое число месяца, в котором поступило обращение. В случае отсутствия таковых мест компенсационное место не предоставляется.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 предоставлении компенсационного места владельцу НТО, имеющему действующий договор на размещение НТО, вносятся соответствующие изменения.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случае отсутствия обращения или отказа владельца НТО от предложенных компенсационных мест владелец НТО теряет право на предоставление компенсационного места на размещение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Контроль за работой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настоящего Положения при размещении и эксплуатации нестационарных торговых объектов, размещенных согласно схеме размещения, осуществляет уполномоченный орган.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контроля за соблюдением настоящего Положения уполномоченный орган: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учет НТО и контроль за их размещением;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за исполнением условий договора на размещение НТО, в том числе за целевым использованием места размещения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меры по недопущению самовольного переоборудования НТО, влекущего придание ему статуса объекта капитального строительства;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факты незаконного размещения, самовольной установки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сбор, подготовку и направление материалов в суд (в том числе по взысканию задолженности по плате за размещение НТО) и иные органы и организации в связи с нарушением настоящего Положения.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70C" w:rsidRDefault="007917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</w:t>
      </w:r>
      <w:r w:rsidR="00503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размещении</w:t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на территории</w:t>
      </w:r>
    </w:p>
    <w:p w:rsidR="00D87DB4" w:rsidRPr="00D87DB4" w:rsidRDefault="005034C7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района </w:t>
      </w:r>
      <w:r w:rsidR="00D87DB4"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182"/>
      <w:bookmarkEnd w:id="5"/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предложений по включению в схему</w:t>
      </w:r>
    </w:p>
    <w:p w:rsid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BB5547" w:rsidRPr="009C239E" w:rsidRDefault="00BB5547" w:rsidP="00BB554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39E">
        <w:rPr>
          <w:rFonts w:ascii="Times New Roman" w:hAnsi="Times New Roman" w:cs="Times New Roman"/>
          <w:sz w:val="28"/>
          <w:szCs w:val="28"/>
        </w:rPr>
        <w:t>на территории 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B5547" w:rsidRPr="00D87DB4" w:rsidRDefault="00BB5547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"/>
        <w:gridCol w:w="2129"/>
        <w:gridCol w:w="1449"/>
        <w:gridCol w:w="1134"/>
        <w:gridCol w:w="1560"/>
        <w:gridCol w:w="1813"/>
        <w:gridCol w:w="1447"/>
      </w:tblGrid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нестационарного объекта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Площадь (кв.м.) места размещения нестационарного торгового объекта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онар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Группы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лизуемых товаров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Срок размеще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ния нестацио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нарного торго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вого объекта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Иные 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ходимые сведения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B15" w:rsidRPr="00B90B15" w:rsidRDefault="00B90B15" w:rsidP="00D87DB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1E455E" w:rsidRDefault="001E455E"/>
    <w:sectPr w:rsidR="001E455E" w:rsidSect="00AE2021">
      <w:headerReference w:type="default" r:id="rId16"/>
      <w:pgSz w:w="11906" w:h="16838"/>
      <w:pgMar w:top="1134" w:right="567" w:bottom="1134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6FD" w:rsidRDefault="00AE46FD" w:rsidP="00382CEF">
      <w:pPr>
        <w:spacing w:after="0" w:line="240" w:lineRule="auto"/>
      </w:pPr>
      <w:r>
        <w:separator/>
      </w:r>
    </w:p>
  </w:endnote>
  <w:endnote w:type="continuationSeparator" w:id="0">
    <w:p w:rsidR="00AE46FD" w:rsidRDefault="00AE46FD" w:rsidP="0038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6FD" w:rsidRDefault="00AE46FD" w:rsidP="00382CEF">
      <w:pPr>
        <w:spacing w:after="0" w:line="240" w:lineRule="auto"/>
      </w:pPr>
      <w:r>
        <w:separator/>
      </w:r>
    </w:p>
  </w:footnote>
  <w:footnote w:type="continuationSeparator" w:id="0">
    <w:p w:rsidR="00AE46FD" w:rsidRDefault="00AE46FD" w:rsidP="0038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021" w:rsidRPr="00AE2021" w:rsidRDefault="00AE2021" w:rsidP="00AE2021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A20"/>
    <w:rsid w:val="000528E4"/>
    <w:rsid w:val="00076AEC"/>
    <w:rsid w:val="000801F4"/>
    <w:rsid w:val="000840CB"/>
    <w:rsid w:val="000A605B"/>
    <w:rsid w:val="000D47B8"/>
    <w:rsid w:val="000E1387"/>
    <w:rsid w:val="00116AAC"/>
    <w:rsid w:val="001230D6"/>
    <w:rsid w:val="001556BB"/>
    <w:rsid w:val="00181467"/>
    <w:rsid w:val="001960D3"/>
    <w:rsid w:val="001A086C"/>
    <w:rsid w:val="001A176A"/>
    <w:rsid w:val="001C3E75"/>
    <w:rsid w:val="001E455E"/>
    <w:rsid w:val="002118DB"/>
    <w:rsid w:val="0021445E"/>
    <w:rsid w:val="00250203"/>
    <w:rsid w:val="0027560E"/>
    <w:rsid w:val="00293DE1"/>
    <w:rsid w:val="002A40E1"/>
    <w:rsid w:val="002D4D80"/>
    <w:rsid w:val="002E467E"/>
    <w:rsid w:val="002F2E5E"/>
    <w:rsid w:val="003246CB"/>
    <w:rsid w:val="0035359A"/>
    <w:rsid w:val="00357B11"/>
    <w:rsid w:val="00382CEF"/>
    <w:rsid w:val="003830FF"/>
    <w:rsid w:val="003A5301"/>
    <w:rsid w:val="00437AB4"/>
    <w:rsid w:val="004C5462"/>
    <w:rsid w:val="004F6BBC"/>
    <w:rsid w:val="005034C7"/>
    <w:rsid w:val="00517D1A"/>
    <w:rsid w:val="0055350E"/>
    <w:rsid w:val="00562575"/>
    <w:rsid w:val="005B64E6"/>
    <w:rsid w:val="005C0995"/>
    <w:rsid w:val="005C14AF"/>
    <w:rsid w:val="005C4A08"/>
    <w:rsid w:val="005F41D9"/>
    <w:rsid w:val="005F5148"/>
    <w:rsid w:val="00664EB2"/>
    <w:rsid w:val="00696704"/>
    <w:rsid w:val="00700847"/>
    <w:rsid w:val="00730654"/>
    <w:rsid w:val="00751320"/>
    <w:rsid w:val="0079170C"/>
    <w:rsid w:val="007B0AC9"/>
    <w:rsid w:val="008A26E1"/>
    <w:rsid w:val="008B6A20"/>
    <w:rsid w:val="008D087C"/>
    <w:rsid w:val="009019A9"/>
    <w:rsid w:val="00916ADA"/>
    <w:rsid w:val="009243EC"/>
    <w:rsid w:val="00927A98"/>
    <w:rsid w:val="009859A9"/>
    <w:rsid w:val="009970E7"/>
    <w:rsid w:val="009D10DB"/>
    <w:rsid w:val="00A00379"/>
    <w:rsid w:val="00A32860"/>
    <w:rsid w:val="00A56B4C"/>
    <w:rsid w:val="00A6540D"/>
    <w:rsid w:val="00A71632"/>
    <w:rsid w:val="00A87F34"/>
    <w:rsid w:val="00AA2FB8"/>
    <w:rsid w:val="00AB1E34"/>
    <w:rsid w:val="00AB73D4"/>
    <w:rsid w:val="00AC3F6F"/>
    <w:rsid w:val="00AE2021"/>
    <w:rsid w:val="00AE46FD"/>
    <w:rsid w:val="00AF3440"/>
    <w:rsid w:val="00B1520F"/>
    <w:rsid w:val="00B21CB7"/>
    <w:rsid w:val="00B24D84"/>
    <w:rsid w:val="00B55BAE"/>
    <w:rsid w:val="00B64F10"/>
    <w:rsid w:val="00B90B15"/>
    <w:rsid w:val="00BA0CE2"/>
    <w:rsid w:val="00BB5547"/>
    <w:rsid w:val="00BE110C"/>
    <w:rsid w:val="00BE7A45"/>
    <w:rsid w:val="00C21845"/>
    <w:rsid w:val="00C310F3"/>
    <w:rsid w:val="00C44F1D"/>
    <w:rsid w:val="00C618FA"/>
    <w:rsid w:val="00C748A3"/>
    <w:rsid w:val="00C74F65"/>
    <w:rsid w:val="00C9775C"/>
    <w:rsid w:val="00CD2543"/>
    <w:rsid w:val="00CE77A0"/>
    <w:rsid w:val="00CF4FFB"/>
    <w:rsid w:val="00D064D8"/>
    <w:rsid w:val="00D34654"/>
    <w:rsid w:val="00D82A49"/>
    <w:rsid w:val="00D87DB4"/>
    <w:rsid w:val="00DB1997"/>
    <w:rsid w:val="00DF70FA"/>
    <w:rsid w:val="00E02BED"/>
    <w:rsid w:val="00E3722F"/>
    <w:rsid w:val="00E95D75"/>
    <w:rsid w:val="00EA2BD9"/>
    <w:rsid w:val="00F01EC3"/>
    <w:rsid w:val="00F35371"/>
    <w:rsid w:val="00F3660D"/>
    <w:rsid w:val="00FB109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860"/>
  </w:style>
  <w:style w:type="paragraph" w:styleId="1">
    <w:name w:val="heading 1"/>
    <w:basedOn w:val="a"/>
    <w:link w:val="10"/>
    <w:uiPriority w:val="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82CEF"/>
  </w:style>
  <w:style w:type="paragraph" w:styleId="a8">
    <w:name w:val="footer"/>
    <w:basedOn w:val="a"/>
    <w:link w:val="a9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2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48B01CFB1BA6B85662FC0F3B06FFC3E76BBE85A1C3E25B1E45D3808056E8A440F1FB74C1455BD540392BE1214C2263E42EB20812BFEF8T3O9F" TargetMode="External"/><Relationship Id="rId13" Type="http://schemas.openxmlformats.org/officeDocument/2006/relationships/hyperlink" Target="consultantplus://offline/ref=44E48B01CFB1BA6B856631CDE5DC31F03B7DE4E257183276EDBB06655F0C64DD034046F5081955BC5008C7EE5D159E636E51EB248128FFE7326325T0O8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48B01CFB1BA6B85662FC0F3B06FFC3E75BAED551D3E25B1E45D3808056E8A560F47BB4D114ABD5116C4EF57T4O8F" TargetMode="External"/><Relationship Id="rId12" Type="http://schemas.openxmlformats.org/officeDocument/2006/relationships/hyperlink" Target="consultantplus://offline/ref=44E48B01CFB1BA6B85662FC0F3B06FFC3F76BCED51123E25B1E45D3808056E8A560F47BB4D114ABD5116C4EF57T4O8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4E48B01CFB1BA6B85662FC0F3B06FFC3E76BBE85A1C3E25B1E45D3808056E8A560F47BB4D114ABD5116C4EF57T4O8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4E48B01CFB1BA6B85662FC0F3B06FFC3C76BFEC5A183E25B1E45D3808056E8A440F1FB74C1454BC580392BE1214C2263E42EB20812BFEF8T3O9F" TargetMode="External"/><Relationship Id="rId10" Type="http://schemas.openxmlformats.org/officeDocument/2006/relationships/hyperlink" Target="consultantplus://offline/ref=44E48B01CFB1BA6B856631CDE5DC31F03B7DE4E2541C347AEDBB06655F0C64DD034046E7084159BD5516C7EE4843CF26T3O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E48B01CFB1BA6B85662FC0F3B06FFC3C76BFEC5A183E25B1E45D3808056E8A560F47BB4D114ABD5116C4EF57T4O8F" TargetMode="External"/><Relationship Id="rId14" Type="http://schemas.openxmlformats.org/officeDocument/2006/relationships/hyperlink" Target="consultantplus://offline/ref=44E48B01CFB1BA6B85662FC0F3B06FFC3E77BEE7501A3E25B1E45D3808056E8A560F47BB4D114ABD5116C4EF57T4O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45E68-5BD9-456B-B9BF-C0962740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3534</Words>
  <Characters>20149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cp:lastPrinted>2018-02-27T08:43:00Z</cp:lastPrinted>
  <dcterms:created xsi:type="dcterms:W3CDTF">2020-09-19T15:32:00Z</dcterms:created>
  <dcterms:modified xsi:type="dcterms:W3CDTF">2020-09-19T15:32:00Z</dcterms:modified>
</cp:coreProperties>
</file>