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8F" w:rsidRDefault="0071188F" w:rsidP="0071188F">
      <w:pPr>
        <w:rPr>
          <w:sz w:val="28"/>
        </w:rPr>
      </w:pPr>
    </w:p>
    <w:p w:rsidR="0071188F" w:rsidRDefault="0071188F" w:rsidP="00711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1188F" w:rsidRDefault="0071188F" w:rsidP="00711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пунктах обогрева и питания Кур</w:t>
      </w:r>
      <w:r w:rsidR="00C150FA">
        <w:rPr>
          <w:b/>
          <w:sz w:val="28"/>
          <w:szCs w:val="28"/>
        </w:rPr>
        <w:t xml:space="preserve">ьинского района </w:t>
      </w:r>
    </w:p>
    <w:tbl>
      <w:tblPr>
        <w:tblW w:w="5000" w:type="pct"/>
        <w:tblLook w:val="04A0"/>
      </w:tblPr>
      <w:tblGrid>
        <w:gridCol w:w="1253"/>
        <w:gridCol w:w="1366"/>
        <w:gridCol w:w="1412"/>
        <w:gridCol w:w="1423"/>
        <w:gridCol w:w="1101"/>
        <w:gridCol w:w="1440"/>
        <w:gridCol w:w="1472"/>
        <w:gridCol w:w="1497"/>
        <w:gridCol w:w="1713"/>
        <w:gridCol w:w="856"/>
        <w:gridCol w:w="1253"/>
      </w:tblGrid>
      <w:tr w:rsidR="0071188F" w:rsidTr="000F61A0">
        <w:trPr>
          <w:trHeight w:val="364"/>
        </w:trPr>
        <w:tc>
          <w:tcPr>
            <w:tcW w:w="26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188F" w:rsidRDefault="0071188F" w:rsidP="000F6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СТАЦИОНАРНЫЕ ПУНКТЫ ОБОГРЕВА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8F" w:rsidRDefault="0071188F" w:rsidP="000F6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ПОДВИЖНЫЕ ПУНКТЫ ОБОГРЕВА</w:t>
            </w:r>
          </w:p>
        </w:tc>
      </w:tr>
      <w:tr w:rsidR="0071188F" w:rsidTr="000F61A0">
        <w:trPr>
          <w:trHeight w:val="391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Вместимость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База развертывания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Информация по заключенным договорам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Принадлежность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База (тип автотранспортного средства)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 xml:space="preserve">Кол-во </w:t>
            </w:r>
            <w:r w:rsidRPr="00A153A7">
              <w:rPr>
                <w:color w:val="000000"/>
                <w:sz w:val="28"/>
                <w:szCs w:val="28"/>
              </w:rPr>
              <w:br/>
              <w:t>единиц</w:t>
            </w:r>
            <w:r w:rsidRPr="00A153A7">
              <w:rPr>
                <w:color w:val="000000"/>
                <w:sz w:val="28"/>
                <w:szCs w:val="28"/>
              </w:rPr>
              <w:br/>
              <w:t>техники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Вместимость (из расчета на 1 единицу техники)</w:t>
            </w:r>
          </w:p>
        </w:tc>
      </w:tr>
      <w:tr w:rsidR="0071188F" w:rsidTr="000F61A0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Наименование</w:t>
            </w:r>
            <w:r w:rsidRPr="00A153A7">
              <w:rPr>
                <w:color w:val="000000"/>
                <w:sz w:val="28"/>
                <w:szCs w:val="28"/>
              </w:rPr>
              <w:br/>
              <w:t>организации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Наименование (значение) автомобильной дороги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Участок автодороги</w:t>
            </w:r>
            <w:r w:rsidRPr="00A153A7">
              <w:rPr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A153A7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A153A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РСЧС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МЧС России</w:t>
            </w:r>
            <w:r w:rsidRPr="00A153A7">
              <w:rPr>
                <w:color w:val="000000"/>
                <w:sz w:val="28"/>
                <w:szCs w:val="28"/>
              </w:rPr>
              <w:br/>
              <w:t>(подразделение)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rPr>
                <w:color w:val="000000"/>
                <w:sz w:val="28"/>
                <w:szCs w:val="28"/>
              </w:rPr>
            </w:pPr>
          </w:p>
        </w:tc>
      </w:tr>
      <w:tr w:rsidR="0071188F" w:rsidTr="000F61A0">
        <w:trPr>
          <w:trHeight w:val="1594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88F" w:rsidRPr="00A153A7" w:rsidRDefault="0071188F" w:rsidP="000F61A0">
            <w:pPr>
              <w:jc w:val="center"/>
              <w:rPr>
                <w:sz w:val="28"/>
                <w:szCs w:val="28"/>
              </w:rPr>
            </w:pPr>
            <w:r w:rsidRPr="00A153A7"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8F" w:rsidRPr="00A153A7" w:rsidRDefault="00A153A7" w:rsidP="001C4AF7">
            <w:pPr>
              <w:jc w:val="center"/>
              <w:rPr>
                <w:sz w:val="28"/>
                <w:szCs w:val="28"/>
              </w:rPr>
            </w:pPr>
            <w:r w:rsidRPr="00A153A7">
              <w:rPr>
                <w:sz w:val="28"/>
                <w:szCs w:val="28"/>
              </w:rPr>
              <w:t>р</w:t>
            </w:r>
            <w:r w:rsidR="001C4AF7" w:rsidRPr="00A153A7">
              <w:rPr>
                <w:sz w:val="28"/>
                <w:szCs w:val="28"/>
              </w:rPr>
              <w:t>айонный д</w:t>
            </w:r>
            <w:r w:rsidR="0071188F" w:rsidRPr="00A153A7">
              <w:rPr>
                <w:sz w:val="28"/>
                <w:szCs w:val="28"/>
              </w:rPr>
              <w:t>ворец культуры и искусств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88F" w:rsidRPr="00A153A7" w:rsidRDefault="00C150FA" w:rsidP="000F61A0">
            <w:pPr>
              <w:jc w:val="center"/>
              <w:rPr>
                <w:sz w:val="28"/>
                <w:szCs w:val="28"/>
              </w:rPr>
            </w:pPr>
            <w:r w:rsidRPr="00A153A7">
              <w:rPr>
                <w:sz w:val="28"/>
                <w:szCs w:val="28"/>
              </w:rPr>
              <w:t xml:space="preserve">с. Курья, пер. </w:t>
            </w:r>
            <w:proofErr w:type="gramStart"/>
            <w:r w:rsidRPr="00A153A7">
              <w:rPr>
                <w:sz w:val="28"/>
                <w:szCs w:val="28"/>
              </w:rPr>
              <w:t>Первом</w:t>
            </w:r>
            <w:r w:rsidR="00A153A7" w:rsidRPr="00A153A7">
              <w:rPr>
                <w:sz w:val="28"/>
                <w:szCs w:val="28"/>
              </w:rPr>
              <w:t>ай</w:t>
            </w:r>
            <w:r w:rsidR="0071188F" w:rsidRPr="00A153A7">
              <w:rPr>
                <w:sz w:val="28"/>
                <w:szCs w:val="28"/>
              </w:rPr>
              <w:t>ский</w:t>
            </w:r>
            <w:proofErr w:type="gramEnd"/>
            <w:r w:rsidR="0071188F" w:rsidRPr="00A153A7">
              <w:rPr>
                <w:sz w:val="28"/>
                <w:szCs w:val="28"/>
              </w:rPr>
              <w:t>, 1а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88F" w:rsidRPr="00A153A7" w:rsidRDefault="0071188F" w:rsidP="000F61A0">
            <w:pPr>
              <w:jc w:val="center"/>
              <w:rPr>
                <w:sz w:val="28"/>
                <w:szCs w:val="28"/>
              </w:rPr>
            </w:pPr>
            <w:r w:rsidRPr="00A153A7">
              <w:rPr>
                <w:sz w:val="28"/>
                <w:szCs w:val="28"/>
              </w:rPr>
              <w:t xml:space="preserve">К-09 –Поспелиха-Курья, Курья-Змеиногорск 38-82 км,    </w:t>
            </w:r>
          </w:p>
          <w:p w:rsidR="0071188F" w:rsidRPr="00A153A7" w:rsidRDefault="0071188F" w:rsidP="000F61A0">
            <w:pPr>
              <w:jc w:val="center"/>
              <w:rPr>
                <w:sz w:val="28"/>
                <w:szCs w:val="28"/>
              </w:rPr>
            </w:pPr>
            <w:r w:rsidRPr="00A153A7">
              <w:rPr>
                <w:sz w:val="28"/>
                <w:szCs w:val="28"/>
              </w:rPr>
              <w:t xml:space="preserve"> К-19 – Курья-Краснощеково, 12 км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88F" w:rsidRPr="00A153A7" w:rsidRDefault="0071188F" w:rsidP="000F61A0">
            <w:pPr>
              <w:jc w:val="center"/>
              <w:rPr>
                <w:sz w:val="28"/>
                <w:szCs w:val="28"/>
              </w:rPr>
            </w:pPr>
            <w:r w:rsidRPr="00A153A7">
              <w:rPr>
                <w:sz w:val="28"/>
                <w:szCs w:val="28"/>
              </w:rPr>
              <w:t>14-23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88F" w:rsidRPr="00A153A7" w:rsidRDefault="002E6734" w:rsidP="000F61A0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3A7">
              <w:rPr>
                <w:rFonts w:eastAsia="Calibri"/>
                <w:sz w:val="28"/>
                <w:szCs w:val="28"/>
                <w:lang w:eastAsia="en-US"/>
              </w:rPr>
              <w:t>Договор не заключается, м</w:t>
            </w:r>
            <w:r w:rsidR="0071188F" w:rsidRPr="00A153A7">
              <w:rPr>
                <w:rFonts w:eastAsia="Calibri"/>
                <w:sz w:val="28"/>
                <w:szCs w:val="28"/>
                <w:lang w:eastAsia="en-US"/>
              </w:rPr>
              <w:t>униципальная собственность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8F" w:rsidRPr="00A153A7" w:rsidRDefault="0071188F" w:rsidP="00C150FA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 xml:space="preserve">Администрация Курьинского района, </w:t>
            </w:r>
            <w:r w:rsidR="00C150FA" w:rsidRPr="00A153A7">
              <w:rPr>
                <w:color w:val="000000"/>
                <w:sz w:val="28"/>
                <w:szCs w:val="28"/>
              </w:rPr>
              <w:t xml:space="preserve">Отдел по культуре и спорту </w:t>
            </w:r>
            <w:r w:rsidRPr="00A153A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b/>
                <w:sz w:val="28"/>
                <w:szCs w:val="28"/>
              </w:rPr>
              <w:t xml:space="preserve">Автобус ПАЗ-32053 </w:t>
            </w:r>
            <w:proofErr w:type="spellStart"/>
            <w:r w:rsidRPr="00A153A7">
              <w:rPr>
                <w:b/>
                <w:sz w:val="28"/>
                <w:szCs w:val="28"/>
              </w:rPr>
              <w:t>гос</w:t>
            </w:r>
            <w:proofErr w:type="spellEnd"/>
            <w:r w:rsidRPr="00A153A7">
              <w:rPr>
                <w:b/>
                <w:sz w:val="28"/>
                <w:szCs w:val="28"/>
              </w:rPr>
              <w:t>. № Х 147 РК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8F" w:rsidRPr="00A153A7" w:rsidRDefault="0071188F" w:rsidP="000F61A0">
            <w:pPr>
              <w:jc w:val="center"/>
              <w:rPr>
                <w:color w:val="000000"/>
                <w:sz w:val="28"/>
                <w:szCs w:val="28"/>
              </w:rPr>
            </w:pPr>
            <w:r w:rsidRPr="00A153A7">
              <w:rPr>
                <w:color w:val="000000"/>
                <w:sz w:val="28"/>
                <w:szCs w:val="28"/>
              </w:rPr>
              <w:t>2</w:t>
            </w:r>
            <w:r w:rsidR="001C4AF7" w:rsidRPr="00A153A7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71188F" w:rsidRDefault="0071188F" w:rsidP="0071188F">
      <w:bookmarkStart w:id="0" w:name="_GoBack"/>
      <w:bookmarkEnd w:id="0"/>
    </w:p>
    <w:p w:rsidR="0071188F" w:rsidRDefault="0071188F">
      <w:pPr>
        <w:rPr>
          <w:sz w:val="28"/>
        </w:rPr>
      </w:pPr>
    </w:p>
    <w:sectPr w:rsidR="0071188F" w:rsidSect="0071188F">
      <w:pgSz w:w="16838" w:h="11906" w:orient="landscape"/>
      <w:pgMar w:top="1418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1188F"/>
    <w:rsid w:val="00087543"/>
    <w:rsid w:val="001B19F4"/>
    <w:rsid w:val="001C4AF7"/>
    <w:rsid w:val="001E654E"/>
    <w:rsid w:val="00210EF4"/>
    <w:rsid w:val="002E6734"/>
    <w:rsid w:val="003A5A2D"/>
    <w:rsid w:val="006473DB"/>
    <w:rsid w:val="0071188F"/>
    <w:rsid w:val="00723F07"/>
    <w:rsid w:val="009E119A"/>
    <w:rsid w:val="00A153A7"/>
    <w:rsid w:val="00C1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B"/>
  </w:style>
  <w:style w:type="paragraph" w:styleId="1">
    <w:name w:val="heading 1"/>
    <w:basedOn w:val="a"/>
    <w:next w:val="a"/>
    <w:qFormat/>
    <w:rsid w:val="006473D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73DB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8;&#1080;&#1090;&#1091;&#1083;%20&#1091;&#1075;&#1083;&#1086;&#1074;&#1086;&#1081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 угловой 2011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Ирина</cp:lastModifiedBy>
  <cp:revision>2</cp:revision>
  <cp:lastPrinted>2002-08-27T02:01:00Z</cp:lastPrinted>
  <dcterms:created xsi:type="dcterms:W3CDTF">2020-02-19T02:19:00Z</dcterms:created>
  <dcterms:modified xsi:type="dcterms:W3CDTF">2020-02-19T02:19:00Z</dcterms:modified>
</cp:coreProperties>
</file>