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B7" w:rsidRDefault="00B21CB7" w:rsidP="00B21C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Проект</w:t>
      </w:r>
      <w:bookmarkStart w:id="0" w:name="_GoBack"/>
      <w:bookmarkEnd w:id="0"/>
    </w:p>
    <w:p w:rsidR="004C5462" w:rsidRPr="004C5462" w:rsidRDefault="004C5462" w:rsidP="004C5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C546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КУРЬИНСКОГО РАЙОНА</w:t>
      </w:r>
    </w:p>
    <w:p w:rsidR="004C5462" w:rsidRPr="004C5462" w:rsidRDefault="004C5462" w:rsidP="004C5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C546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АЛТАЙСКОГО КРАЯ</w:t>
      </w:r>
    </w:p>
    <w:p w:rsidR="004C5462" w:rsidRPr="004C5462" w:rsidRDefault="004C5462" w:rsidP="00791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462" w:rsidRPr="004C5462" w:rsidRDefault="00CF4FFB" w:rsidP="00791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pacing w:val="84"/>
          <w:sz w:val="36"/>
          <w:szCs w:val="36"/>
          <w:lang w:eastAsia="ru-RU"/>
        </w:rPr>
        <w:t>ПОСТАНОВЛЕНИЕ</w:t>
      </w:r>
    </w:p>
    <w:p w:rsidR="004C5462" w:rsidRPr="004C5462" w:rsidRDefault="004C5462" w:rsidP="00791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522"/>
        <w:gridCol w:w="2482"/>
        <w:gridCol w:w="1415"/>
        <w:gridCol w:w="1117"/>
        <w:gridCol w:w="3077"/>
        <w:gridCol w:w="531"/>
        <w:gridCol w:w="603"/>
      </w:tblGrid>
      <w:tr w:rsidR="00AB1E34" w:rsidRPr="00AB1E34" w:rsidTr="00D064D8">
        <w:tc>
          <w:tcPr>
            <w:tcW w:w="522" w:type="dxa"/>
            <w:tcBorders>
              <w:bottom w:val="single" w:sz="4" w:space="0" w:color="auto"/>
            </w:tcBorders>
            <w:vAlign w:val="bottom"/>
          </w:tcPr>
          <w:p w:rsidR="00AB1E34" w:rsidRPr="00AB1E34" w:rsidRDefault="00AB1E34" w:rsidP="00AB1E34">
            <w:pPr>
              <w:keepNext/>
              <w:spacing w:after="0" w:line="240" w:lineRule="auto"/>
              <w:ind w:right="-766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Align w:val="bottom"/>
          </w:tcPr>
          <w:p w:rsidR="00AB1E34" w:rsidRPr="00AB1E34" w:rsidRDefault="009970E7" w:rsidP="00AB1E34">
            <w:pPr>
              <w:keepNext/>
              <w:spacing w:after="0" w:line="240" w:lineRule="auto"/>
              <w:ind w:right="-766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</w:t>
            </w:r>
            <w:r w:rsidR="00AB1E34" w:rsidRPr="00AB1E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1415" w:type="dxa"/>
            <w:vAlign w:val="bottom"/>
          </w:tcPr>
          <w:p w:rsidR="00AB1E34" w:rsidRPr="00AB1E34" w:rsidRDefault="00AB1E34" w:rsidP="00AB1E34">
            <w:pPr>
              <w:keepNext/>
              <w:spacing w:after="0" w:line="240" w:lineRule="auto"/>
              <w:ind w:right="-766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Align w:val="bottom"/>
          </w:tcPr>
          <w:p w:rsidR="00AB1E34" w:rsidRPr="00AB1E34" w:rsidRDefault="00AB1E34" w:rsidP="00AB1E34">
            <w:pPr>
              <w:keepNext/>
              <w:spacing w:after="0" w:line="240" w:lineRule="auto"/>
              <w:ind w:right="-766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1E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с. Курья</w:t>
            </w:r>
          </w:p>
        </w:tc>
        <w:tc>
          <w:tcPr>
            <w:tcW w:w="3077" w:type="dxa"/>
            <w:vAlign w:val="bottom"/>
          </w:tcPr>
          <w:p w:rsidR="00AB1E34" w:rsidRPr="00AB1E34" w:rsidRDefault="00AB1E34" w:rsidP="00AB1E34">
            <w:pPr>
              <w:keepNext/>
              <w:spacing w:after="0" w:line="240" w:lineRule="auto"/>
              <w:ind w:right="-766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vAlign w:val="bottom"/>
          </w:tcPr>
          <w:p w:rsidR="00AB1E34" w:rsidRPr="00AB1E34" w:rsidRDefault="00AB1E34" w:rsidP="00AB1E34">
            <w:pPr>
              <w:keepNext/>
              <w:spacing w:after="0" w:line="240" w:lineRule="auto"/>
              <w:ind w:right="-766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1E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bottom"/>
          </w:tcPr>
          <w:p w:rsidR="00AB1E34" w:rsidRPr="00AB1E34" w:rsidRDefault="00AB1E34" w:rsidP="00AB1E34">
            <w:pPr>
              <w:keepNext/>
              <w:spacing w:after="0" w:line="240" w:lineRule="auto"/>
              <w:ind w:right="-766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4C5462" w:rsidRPr="004C5462" w:rsidRDefault="004C5462" w:rsidP="004C5462">
      <w:pPr>
        <w:keepNext/>
        <w:spacing w:after="0" w:line="240" w:lineRule="auto"/>
        <w:ind w:right="-76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FFB" w:rsidRDefault="00CF4FFB" w:rsidP="009019A9">
      <w:pPr>
        <w:keepNext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7917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</w:t>
      </w:r>
    </w:p>
    <w:p w:rsidR="00CF4FFB" w:rsidRDefault="0079170C" w:rsidP="009019A9">
      <w:pPr>
        <w:keepNext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F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размещении нестационарных </w:t>
      </w:r>
    </w:p>
    <w:p w:rsidR="00CF4FFB" w:rsidRDefault="00CF4FFB" w:rsidP="009019A9">
      <w:pPr>
        <w:keepNext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торговых объектов на территории </w:t>
      </w:r>
    </w:p>
    <w:p w:rsidR="004C5462" w:rsidRDefault="00A87F34" w:rsidP="009019A9">
      <w:pPr>
        <w:keepNext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Курьинского района Алтайского края</w:t>
      </w:r>
    </w:p>
    <w:p w:rsidR="00AE2021" w:rsidRDefault="00AE2021" w:rsidP="00D87D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C4A08" w:rsidRDefault="005C4A08" w:rsidP="00D87D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C4A08">
        <w:rPr>
          <w:rFonts w:ascii="Times New Roman" w:hAnsi="Times New Roman"/>
          <w:sz w:val="28"/>
          <w:szCs w:val="28"/>
        </w:rPr>
        <w:t>В соответствии с Федеральным</w:t>
      </w:r>
      <w:r w:rsidR="0079170C">
        <w:rPr>
          <w:rFonts w:ascii="Times New Roman" w:hAnsi="Times New Roman"/>
          <w:sz w:val="28"/>
          <w:szCs w:val="28"/>
        </w:rPr>
        <w:t xml:space="preserve">и законами </w:t>
      </w:r>
      <w:r w:rsidRPr="005C4A08">
        <w:rPr>
          <w:rFonts w:ascii="Times New Roman" w:hAnsi="Times New Roman"/>
          <w:sz w:val="28"/>
          <w:szCs w:val="28"/>
        </w:rPr>
        <w:t xml:space="preserve">от 06.10.2003 </w:t>
      </w:r>
      <w:r w:rsidR="0079170C">
        <w:rPr>
          <w:rFonts w:ascii="Times New Roman" w:hAnsi="Times New Roman"/>
          <w:sz w:val="28"/>
          <w:szCs w:val="28"/>
        </w:rPr>
        <w:t>№</w:t>
      </w:r>
      <w:r w:rsidRPr="005C4A08">
        <w:rPr>
          <w:rFonts w:ascii="Times New Roman" w:hAnsi="Times New Roman"/>
          <w:sz w:val="28"/>
          <w:szCs w:val="28"/>
        </w:rPr>
        <w:t xml:space="preserve"> 131-ФЗ </w:t>
      </w:r>
      <w:r w:rsidR="0079170C">
        <w:rPr>
          <w:rFonts w:ascii="Times New Roman" w:hAnsi="Times New Roman"/>
          <w:sz w:val="28"/>
          <w:szCs w:val="28"/>
        </w:rPr>
        <w:t>«</w:t>
      </w:r>
      <w:r w:rsidRPr="005C4A08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Российской Федерации", Федеральным законом от 28.12.2009 </w:t>
      </w:r>
      <w:r w:rsidR="0079170C">
        <w:rPr>
          <w:rFonts w:ascii="Times New Roman" w:hAnsi="Times New Roman"/>
          <w:sz w:val="28"/>
          <w:szCs w:val="28"/>
        </w:rPr>
        <w:t>№</w:t>
      </w:r>
      <w:r w:rsidRPr="005C4A08">
        <w:rPr>
          <w:rFonts w:ascii="Times New Roman" w:hAnsi="Times New Roman"/>
          <w:sz w:val="28"/>
          <w:szCs w:val="28"/>
        </w:rPr>
        <w:t xml:space="preserve"> 381-ФЗ "Об основах государственного регулирования торговой деятельности в Российской Федерации",</w:t>
      </w:r>
      <w:r w:rsidR="00D87DB4" w:rsidRPr="00D87DB4">
        <w:rPr>
          <w:rFonts w:ascii="Times New Roman" w:hAnsi="Times New Roman" w:cs="Times New Roman"/>
          <w:sz w:val="28"/>
          <w:szCs w:val="28"/>
        </w:rPr>
        <w:t xml:space="preserve"> </w:t>
      </w:r>
      <w:r w:rsidR="007B0AC9" w:rsidRPr="00C02ECD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="00D87DB4" w:rsidRPr="00EB6353">
        <w:rPr>
          <w:rFonts w:ascii="Times New Roman" w:hAnsi="Times New Roman" w:cs="Times New Roman"/>
          <w:sz w:val="28"/>
          <w:szCs w:val="28"/>
        </w:rPr>
        <w:t>:</w:t>
      </w:r>
    </w:p>
    <w:p w:rsidR="0079170C" w:rsidRPr="00AE2021" w:rsidRDefault="0079170C" w:rsidP="00D87D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C4A08" w:rsidRPr="00AE2021" w:rsidRDefault="005C4A08" w:rsidP="00D87D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2021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</w:t>
      </w:r>
      <w:r w:rsidR="0079170C" w:rsidRPr="00AE2021">
        <w:rPr>
          <w:rFonts w:ascii="Times New Roman" w:hAnsi="Times New Roman" w:cs="Times New Roman"/>
          <w:sz w:val="28"/>
          <w:szCs w:val="28"/>
        </w:rPr>
        <w:t>о</w:t>
      </w:r>
      <w:r w:rsidRPr="00AE2021">
        <w:rPr>
          <w:rFonts w:ascii="Times New Roman" w:hAnsi="Times New Roman" w:cs="Times New Roman"/>
          <w:sz w:val="28"/>
          <w:szCs w:val="28"/>
        </w:rPr>
        <w:t xml:space="preserve"> размещении нестационарных торговых объектов на территории </w:t>
      </w:r>
      <w:r w:rsidR="00D87DB4" w:rsidRPr="00AE2021">
        <w:rPr>
          <w:rFonts w:ascii="Times New Roman" w:hAnsi="Times New Roman" w:cs="Times New Roman"/>
          <w:sz w:val="28"/>
          <w:szCs w:val="28"/>
        </w:rPr>
        <w:t>Курьинского района</w:t>
      </w:r>
      <w:r w:rsidRPr="00AE2021">
        <w:rPr>
          <w:rFonts w:ascii="Times New Roman" w:hAnsi="Times New Roman" w:cs="Times New Roman"/>
          <w:sz w:val="28"/>
          <w:szCs w:val="28"/>
        </w:rPr>
        <w:t xml:space="preserve"> Алтайского края.</w:t>
      </w:r>
    </w:p>
    <w:p w:rsidR="005C4A08" w:rsidRPr="00AE2021" w:rsidRDefault="005C4A08" w:rsidP="00D87D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2021">
        <w:rPr>
          <w:rFonts w:ascii="Times New Roman" w:hAnsi="Times New Roman" w:cs="Times New Roman"/>
          <w:sz w:val="28"/>
          <w:szCs w:val="28"/>
        </w:rPr>
        <w:t xml:space="preserve">2. </w:t>
      </w:r>
      <w:r w:rsidR="00D87DB4" w:rsidRPr="00AE2021">
        <w:rPr>
          <w:rFonts w:ascii="Times New Roman" w:hAnsi="Times New Roman" w:cs="Times New Roman"/>
          <w:sz w:val="28"/>
          <w:szCs w:val="28"/>
        </w:rPr>
        <w:t>Разместить</w:t>
      </w:r>
      <w:r w:rsidRPr="00AE2021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D87DB4" w:rsidRPr="00AE2021">
        <w:rPr>
          <w:rFonts w:ascii="Times New Roman" w:hAnsi="Times New Roman" w:cs="Times New Roman"/>
          <w:sz w:val="28"/>
          <w:szCs w:val="28"/>
        </w:rPr>
        <w:t>постановление</w:t>
      </w:r>
      <w:r w:rsidRPr="00AE202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D87DB4" w:rsidRPr="00AE2021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C74F65" w:rsidRPr="00AE202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AE2021">
        <w:rPr>
          <w:rFonts w:ascii="Times New Roman" w:hAnsi="Times New Roman" w:cs="Times New Roman"/>
          <w:sz w:val="28"/>
          <w:szCs w:val="28"/>
        </w:rPr>
        <w:t>.</w:t>
      </w:r>
    </w:p>
    <w:p w:rsidR="00E95D75" w:rsidRPr="00AE2021" w:rsidRDefault="005C4A08" w:rsidP="00D87D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2021">
        <w:rPr>
          <w:rFonts w:ascii="Times New Roman" w:hAnsi="Times New Roman" w:cs="Times New Roman"/>
          <w:sz w:val="28"/>
          <w:szCs w:val="28"/>
        </w:rPr>
        <w:t xml:space="preserve">3. Контроль за исполнением </w:t>
      </w:r>
      <w:r w:rsidR="00D87DB4" w:rsidRPr="00AE2021">
        <w:rPr>
          <w:rFonts w:ascii="Times New Roman" w:hAnsi="Times New Roman" w:cs="Times New Roman"/>
          <w:sz w:val="28"/>
          <w:szCs w:val="28"/>
        </w:rPr>
        <w:t>настоящего постановления оставляю за собой.</w:t>
      </w:r>
    </w:p>
    <w:p w:rsidR="0079170C" w:rsidRPr="00AE2021" w:rsidRDefault="0079170C" w:rsidP="00D87D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95D75" w:rsidRPr="00AE2021" w:rsidRDefault="00E95D75" w:rsidP="00E95D7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95D75" w:rsidRPr="00AE2021" w:rsidRDefault="00E95D75" w:rsidP="00E9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CB7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</w:t>
      </w:r>
      <w:r w:rsidR="00B64F10" w:rsidRPr="00B21CB7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9170C" w:rsidRPr="00AE2021" w:rsidRDefault="0079170C">
      <w:pPr>
        <w:rPr>
          <w:rStyle w:val="FontStyle12"/>
          <w:rFonts w:eastAsia="Times New Roman"/>
          <w:b w:val="0"/>
          <w:i w:val="0"/>
          <w:sz w:val="28"/>
          <w:szCs w:val="28"/>
          <w:lang w:eastAsia="ru-RU"/>
        </w:rPr>
      </w:pPr>
      <w:r w:rsidRPr="00AE2021">
        <w:rPr>
          <w:rStyle w:val="FontStyle12"/>
          <w:b w:val="0"/>
          <w:i w:val="0"/>
          <w:sz w:val="28"/>
          <w:szCs w:val="28"/>
        </w:rPr>
        <w:br w:type="page"/>
      </w:r>
    </w:p>
    <w:p w:rsidR="000D47B8" w:rsidRPr="00696704" w:rsidRDefault="000D47B8" w:rsidP="00AE2021">
      <w:pPr>
        <w:pStyle w:val="Style1"/>
        <w:widowControl/>
        <w:ind w:left="5387"/>
        <w:jc w:val="center"/>
        <w:rPr>
          <w:rStyle w:val="FontStyle12"/>
          <w:b w:val="0"/>
          <w:i w:val="0"/>
          <w:sz w:val="28"/>
          <w:szCs w:val="28"/>
        </w:rPr>
      </w:pPr>
      <w:r w:rsidRPr="00696704">
        <w:rPr>
          <w:rStyle w:val="FontStyle12"/>
          <w:b w:val="0"/>
          <w:i w:val="0"/>
          <w:sz w:val="28"/>
          <w:szCs w:val="28"/>
        </w:rPr>
        <w:lastRenderedPageBreak/>
        <w:t>Утверждено</w:t>
      </w:r>
    </w:p>
    <w:p w:rsidR="000D47B8" w:rsidRPr="00696704" w:rsidRDefault="00D87DB4" w:rsidP="00AE2021">
      <w:pPr>
        <w:pStyle w:val="Style1"/>
        <w:widowControl/>
        <w:ind w:left="5387"/>
        <w:jc w:val="center"/>
        <w:rPr>
          <w:rStyle w:val="FontStyle12"/>
          <w:b w:val="0"/>
          <w:i w:val="0"/>
          <w:sz w:val="28"/>
          <w:szCs w:val="28"/>
        </w:rPr>
      </w:pPr>
      <w:r w:rsidRPr="00696704">
        <w:rPr>
          <w:rStyle w:val="FontStyle12"/>
          <w:b w:val="0"/>
          <w:i w:val="0"/>
          <w:sz w:val="28"/>
          <w:szCs w:val="28"/>
        </w:rPr>
        <w:t>постановлением</w:t>
      </w:r>
      <w:r w:rsidR="000D47B8" w:rsidRPr="00696704">
        <w:rPr>
          <w:rStyle w:val="FontStyle12"/>
          <w:b w:val="0"/>
          <w:i w:val="0"/>
          <w:sz w:val="28"/>
          <w:szCs w:val="28"/>
        </w:rPr>
        <w:t xml:space="preserve"> Администрации Курьинского района</w:t>
      </w:r>
    </w:p>
    <w:p w:rsidR="000D47B8" w:rsidRPr="00696704" w:rsidRDefault="000D47B8" w:rsidP="00AE2021">
      <w:pPr>
        <w:pStyle w:val="Style1"/>
        <w:widowControl/>
        <w:ind w:left="5387"/>
        <w:jc w:val="center"/>
        <w:rPr>
          <w:rStyle w:val="FontStyle12"/>
          <w:b w:val="0"/>
          <w:i w:val="0"/>
          <w:sz w:val="28"/>
          <w:szCs w:val="28"/>
        </w:rPr>
      </w:pPr>
      <w:r w:rsidRPr="00696704">
        <w:rPr>
          <w:rStyle w:val="FontStyle12"/>
          <w:b w:val="0"/>
          <w:i w:val="0"/>
          <w:sz w:val="28"/>
          <w:szCs w:val="28"/>
        </w:rPr>
        <w:t>от «</w:t>
      </w:r>
      <w:r w:rsidR="00D87DB4" w:rsidRPr="00696704">
        <w:rPr>
          <w:rStyle w:val="FontStyle12"/>
          <w:b w:val="0"/>
          <w:i w:val="0"/>
          <w:sz w:val="28"/>
          <w:szCs w:val="28"/>
        </w:rPr>
        <w:t xml:space="preserve">  </w:t>
      </w:r>
      <w:r w:rsidRPr="00696704">
        <w:rPr>
          <w:rStyle w:val="FontStyle12"/>
          <w:b w:val="0"/>
          <w:i w:val="0"/>
          <w:sz w:val="28"/>
          <w:szCs w:val="28"/>
        </w:rPr>
        <w:t xml:space="preserve">»  </w:t>
      </w:r>
      <w:r w:rsidR="00D87DB4" w:rsidRPr="00696704">
        <w:rPr>
          <w:rStyle w:val="FontStyle12"/>
          <w:b w:val="0"/>
          <w:i w:val="0"/>
          <w:sz w:val="28"/>
          <w:szCs w:val="28"/>
        </w:rPr>
        <w:t xml:space="preserve">          2019</w:t>
      </w:r>
      <w:r w:rsidRPr="00696704">
        <w:rPr>
          <w:rStyle w:val="FontStyle12"/>
          <w:b w:val="0"/>
          <w:i w:val="0"/>
          <w:sz w:val="28"/>
          <w:szCs w:val="28"/>
        </w:rPr>
        <w:t xml:space="preserve"> г.</w:t>
      </w:r>
      <w:r w:rsidR="0079170C" w:rsidRPr="00696704">
        <w:rPr>
          <w:rStyle w:val="FontStyle12"/>
          <w:b w:val="0"/>
          <w:i w:val="0"/>
          <w:sz w:val="28"/>
          <w:szCs w:val="28"/>
        </w:rPr>
        <w:t xml:space="preserve"> </w:t>
      </w:r>
      <w:r w:rsidRPr="00696704">
        <w:rPr>
          <w:rStyle w:val="FontStyle12"/>
          <w:b w:val="0"/>
          <w:i w:val="0"/>
          <w:sz w:val="28"/>
          <w:szCs w:val="28"/>
        </w:rPr>
        <w:t xml:space="preserve"> №</w:t>
      </w:r>
      <w:r w:rsidR="00AE2021">
        <w:rPr>
          <w:rStyle w:val="FontStyle12"/>
          <w:b w:val="0"/>
          <w:i w:val="0"/>
          <w:sz w:val="28"/>
          <w:szCs w:val="28"/>
        </w:rPr>
        <w:t xml:space="preserve"> </w:t>
      </w:r>
    </w:p>
    <w:p w:rsidR="00E95D75" w:rsidRDefault="00E95D75" w:rsidP="00B90B1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E2021" w:rsidRPr="00696704" w:rsidRDefault="00AE2021" w:rsidP="00B90B1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9170C" w:rsidRPr="00696704" w:rsidRDefault="00D87DB4" w:rsidP="00382C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6704">
        <w:rPr>
          <w:rFonts w:ascii="Times New Roman" w:hAnsi="Times New Roman" w:cs="Times New Roman"/>
          <w:b w:val="0"/>
          <w:sz w:val="28"/>
          <w:szCs w:val="28"/>
        </w:rPr>
        <w:t>П</w:t>
      </w:r>
      <w:r w:rsidR="0079170C" w:rsidRPr="00696704">
        <w:rPr>
          <w:rFonts w:ascii="Times New Roman" w:hAnsi="Times New Roman" w:cs="Times New Roman"/>
          <w:b w:val="0"/>
          <w:sz w:val="28"/>
          <w:szCs w:val="28"/>
        </w:rPr>
        <w:t xml:space="preserve">оложение </w:t>
      </w:r>
    </w:p>
    <w:p w:rsidR="0079170C" w:rsidRPr="00696704" w:rsidRDefault="0079170C" w:rsidP="00382C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6704">
        <w:rPr>
          <w:rFonts w:ascii="Times New Roman" w:hAnsi="Times New Roman" w:cs="Times New Roman"/>
          <w:b w:val="0"/>
          <w:sz w:val="28"/>
          <w:szCs w:val="28"/>
        </w:rPr>
        <w:t xml:space="preserve">о размещении нестационарных торговых объектов </w:t>
      </w:r>
    </w:p>
    <w:p w:rsidR="0079170C" w:rsidRPr="00696704" w:rsidRDefault="0079170C" w:rsidP="00382C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6704">
        <w:rPr>
          <w:rFonts w:ascii="Times New Roman" w:hAnsi="Times New Roman" w:cs="Times New Roman"/>
          <w:b w:val="0"/>
          <w:sz w:val="28"/>
          <w:szCs w:val="28"/>
        </w:rPr>
        <w:t>на территории Курьинского района Алтайского края</w:t>
      </w:r>
    </w:p>
    <w:p w:rsidR="0079170C" w:rsidRPr="00696704" w:rsidRDefault="0079170C" w:rsidP="00382C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87DB4" w:rsidRPr="00696704" w:rsidRDefault="00D87DB4" w:rsidP="00382CE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D87DB4" w:rsidRPr="00696704" w:rsidRDefault="00D87DB4" w:rsidP="00382C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размещении нестационарных торговых объектов на территории Курьинского района Алтайского края (далее - Положение) разработано на основании Федерального </w:t>
      </w:r>
      <w:hyperlink r:id="rId7" w:history="1">
        <w:r w:rsidRPr="006967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</w:t>
      </w:r>
      <w:r w:rsidR="0079170C"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 Федерального </w:t>
      </w:r>
      <w:hyperlink r:id="rId8" w:history="1">
        <w:r w:rsidRPr="006967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="0079170C"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28.12.2009 №</w:t>
      </w: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"Об основах государственного регулирования торговой деятельности в Российской Федерации", </w:t>
      </w:r>
      <w:hyperlink r:id="rId9" w:history="1">
        <w:r w:rsidRPr="006967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29.09.2010 </w:t>
      </w:r>
      <w:r w:rsidR="0079170C"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объектов", </w:t>
      </w:r>
      <w:hyperlink r:id="rId10" w:history="1">
        <w:r w:rsidRPr="006967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приказа</w:t>
        </w:r>
      </w:hyperlink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Алтайского края по развитию предпринимательства и рыночной инфраструктуры от 23.12.2010 </w:t>
      </w:r>
      <w:r w:rsidR="0079170C"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145 "Об утверждении Порядка разработки и утверждения схем размещения нестационарных торговых объектов на территории муниципальных образований Алтайского края".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Целями настоящего Положения являются: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упорядочение размещения объектов мелкорозничной сети с учетом достижения установленных нормативов минимальной обеспеченности населения площадью торговых объектов, а также необходимость обеспечения населения торговыми услугами в местах отдыха и проведения досуга;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единства требований к организации торговой деятельности при размещении нестационарных торговых объектов на территории Курьинского района;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внешнего архитектурного облика Курьинского района;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 и законных интересов населения Курьинского района, в том числе обеспечение доступности продовольственных и непродовольственных товаров, при размещении нестационарных торговых объектов на территории Курьинского района;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торговой инфраструктуры с учетом видов и типов торговых объектов, форм и способов торговли.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Положение распространяется на отношения, связанные с организацией работы по разработке и утверждению схемы размещения нестационарных торговых объектов на земельных участках и в зданиях, </w:t>
      </w: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строениях, сооружениях, находящихся в государственной и муниципальной собственности, земельных участках, государственная собственность на которые не разграничена.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Требования, предусмотренные настоящим Положением, не распространяются на отношения, связанные с размещением нестационарных торговых объектов: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территориях розничных рынков, ярмарок;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проведении праздничных, спортивно-массовых мероприятий.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Места для размещения нестационарных торговых объектов на земельных участках, в зданиях, строениях, сооружениях, находящихся в муниципальной собственности либо земельных участках, государственная собственность на которые не разграничена, юридическим лицам и индивидуальным предпринимателям предоставляются в соответствии со схемой размещения таких объектов путем проведения открытого аукциона на право заключения договора на размещение нестационарного торгового объекта.</w:t>
      </w:r>
    </w:p>
    <w:p w:rsidR="00D87DB4" w:rsidRPr="00696704" w:rsidRDefault="00D87DB4" w:rsidP="005034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DB4" w:rsidRPr="00696704" w:rsidRDefault="00D87DB4" w:rsidP="005034C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понятия и их определения</w:t>
      </w:r>
    </w:p>
    <w:p w:rsidR="00D87DB4" w:rsidRPr="00696704" w:rsidRDefault="00D87DB4" w:rsidP="005034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Для целей настоящего Положения используются следующие основные понятия.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торговая деятельность (далее также - торговля) - вид предпринимательской деятельности, связанный с приобретением и продажей товаров;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торговый объект -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D87DB4" w:rsidRPr="00696704" w:rsidRDefault="00562575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87DB4"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 торговли - юридическое лицо, индивидуальный предприниматель, осуществляющие розничную торговлю и зарегистрированные в установленном законом порядке</w:t>
      </w:r>
      <w:r w:rsidR="00D064D8"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7DB4" w:rsidRPr="00696704" w:rsidRDefault="00562575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87DB4"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хема размещения нестационарных торговых объектов (далее - схема размещения) - разработанный и утвержденный Администрацией </w:t>
      </w:r>
      <w:r w:rsidR="00CE77A0"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Курьинского района</w:t>
      </w:r>
      <w:r w:rsidR="00D87DB4"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определяющий места размещения нестационарных торговых объектов и группу реализуемых в них товаров.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Нестационарные торговые объекты подразделяются на временные сооружения, временные конструкции и передвижные средства развозной и разносной торговли.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сооружения: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торговый павильон - нестационарный торговый объект, представляющий </w:t>
      </w: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 (павильон может иметь помещения для хранения товарного запаса);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киоск - 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запаса.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конструкции: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торговая палатка - нестационарный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торговли;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бахчевой развал 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елочный базар -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деревьев.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Передвижные средства развозной и разносной уличной торговли - специально оборудованные нестационарные торговые объекты: автомагазины, автолавки, автоприцепы, торговые лотки, морозильные лари (за исключением выносного холодильного оборудования), изотермические емкости и цистерны, торговые автоматы, торговые столы.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развозная торговля - форма мелкорозничной торговли, осуществляемая вне стационарной торговой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 (к развозной торговле относят торговлю с использованием автомобиля, автолавки, автофургона, </w:t>
      </w:r>
      <w:proofErr w:type="spellStart"/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тонара</w:t>
      </w:r>
      <w:proofErr w:type="spellEnd"/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автоприцепа, автоцистерны, магазина-вагона, магазина-судна);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разносная торговля - форма мелкорозничной торговли, осуществляемая вне стационарной торговой сети путем непосредственного контакта продавца с покупателем в организациях, на транспорте, дому или улиц (к разносной торговле относят торговлю с рук, ручных тележек, через прилавки, из корзин и иных специальных приспособлений для демонстрации, удобства переноски и продажи товаров);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Торговый автомат (</w:t>
      </w:r>
      <w:proofErr w:type="spellStart"/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вендинговый</w:t>
      </w:r>
      <w:proofErr w:type="spellEnd"/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автомат) - нестационарный торговый объект, представляющий собой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устройства без участия продавца.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Определение иных понятий используется в том же значении, что и в Федеральном </w:t>
      </w:r>
      <w:hyperlink r:id="rId11" w:history="1">
        <w:r w:rsidRPr="006967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законе</w:t>
        </w:r>
      </w:hyperlink>
      <w:r w:rsidR="0079170C"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28.12.2009 №</w:t>
      </w: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"Об основах государственного регулирования торговой деятельности в Российской Федерации" и Национальном </w:t>
      </w:r>
      <w:hyperlink r:id="rId12" w:history="1">
        <w:r w:rsidRPr="006967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стандарте</w:t>
        </w:r>
      </w:hyperlink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ГОСТе Р 51303-2013 "Торговля. Термины и определения", утвержденном приказом Федерального агентства по техническому регулированию и метрологии от 28.08.2013 </w:t>
      </w:r>
      <w:r w:rsidR="0079170C"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582-ст.</w:t>
      </w:r>
    </w:p>
    <w:p w:rsidR="00D87DB4" w:rsidRPr="00696704" w:rsidRDefault="00D87DB4" w:rsidP="005034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DB4" w:rsidRPr="00696704" w:rsidRDefault="00D87DB4" w:rsidP="00AE202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72"/>
      <w:bookmarkEnd w:id="1"/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Требования к местам размещения нестационарных</w:t>
      </w:r>
      <w:r w:rsidR="00AE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торговых объектов</w:t>
      </w:r>
    </w:p>
    <w:p w:rsidR="00D87DB4" w:rsidRPr="00696704" w:rsidRDefault="00D87DB4" w:rsidP="005034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Нестационарные торговые объекты (далее - НТО) размещаются в местах, определенных схемой размещения.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включении НТО в схему размещения учитываются: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земельного законодательства, законодательства в области охраны окружающей среды, в области охраны и использования особо охраняемых природных территорий, в области сохранения, использования, популяризации и охраны объектов культурного наследия, в области обеспечения санитарно-эпидемиологического благополучия населения, законодательства о градостроительной деятельности, о пожарной безопасности, о государственном регулировании производства и оборота этилового спирта, алкогольной и спиртосодержащей продукции и иные, предусмотренные законодательством Российской Федерации требования;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минимальной обеспеченности населения площадью торговых объектов и фактические показатели обеспеченности;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существующих стационарных торговых объектов.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Размещение НТО не должно: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препятствовать свободному </w:t>
      </w:r>
      <w:r w:rsidRPr="001A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перемещению </w:t>
      </w:r>
      <w:r w:rsidR="001A176A" w:rsidRPr="001A17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1A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транспорта</w:t>
      </w: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ограничивать видимость для участников дорожного движения;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угрозу жизни и здоровью людей, окружающей среде, а также пожарной безопасности имущества;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нарушать сложившуюся эстетическую среду и архитектурный облик </w:t>
      </w:r>
      <w:r w:rsidR="00DF70FA" w:rsidRPr="001A17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="00DF70FA"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Курьинского района;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нарушать права граждан на тишину и покой.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Не допускается включать в схемы размещения НТО следующие места размещения: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существующих градостроительных и других нормативов, регулирующих размещение объектов мелкорозничной торговой сети;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ближе 10 м от окон жилых домов, общественных зданий и витрин стационарных торговых объектов;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газонах, цветниках, площадках (детских, отдыха, спортивных), тротуарах (где затрудняется движение </w:t>
      </w:r>
      <w:r w:rsidR="001A176A" w:rsidRPr="001A17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1A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транспорта, и усложняется проведение механизированной уборки);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охранной зоне инженерных сетей без согласования с собственником данных сетей;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автомобильными эстакадами.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Размещение НТО должно обеспечивать </w:t>
      </w:r>
      <w:r w:rsidRPr="001A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свободное движение </w:t>
      </w:r>
      <w:r w:rsidR="001A17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доступ потребителей к объектам торговли, в том числе обеспечение </w:t>
      </w:r>
      <w:proofErr w:type="spellStart"/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Схемой размещения должно предусматриваться размещение не менее 60% НТО, используемых субъектами малого или среднего предпринимательства, осуществляющими торговую деятельность, от общего количества НТО.</w:t>
      </w:r>
    </w:p>
    <w:p w:rsidR="00D87DB4" w:rsidRPr="00696704" w:rsidRDefault="000801F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D87DB4"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Период размещения НТО устанавливается в схеме размещения для каждого места размещения НТО.</w:t>
      </w:r>
    </w:p>
    <w:p w:rsidR="00D87DB4" w:rsidRPr="00696704" w:rsidRDefault="000801F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D87DB4"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Владельцы НТО, размещенных в местах, не установленных схемой размещения: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договоры аренды земельных участков, заключенные до вступления в силу настоящего Положения на определенный срок, используют данные нестационарные торговые объекты до окончания срока действия договоров аренды земельных участков;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договоры аренды земельных участков, заключенные до вступления в силу настоящего Положения на неопределенный срок, используют данные НТО до момента прекращения указанных договоров аренды в установленном законодательством порядке.</w:t>
      </w:r>
    </w:p>
    <w:p w:rsidR="00D87DB4" w:rsidRPr="00696704" w:rsidRDefault="00D87DB4" w:rsidP="005034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0DB" w:rsidRDefault="00D87DB4" w:rsidP="00AE202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Разработка и утверждение схемы размещения</w:t>
      </w:r>
      <w:r w:rsidR="00AE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7DB4" w:rsidRPr="00696704" w:rsidRDefault="00D87DB4" w:rsidP="00AE202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торговых объектов</w:t>
      </w:r>
    </w:p>
    <w:p w:rsidR="00D87DB4" w:rsidRPr="00696704" w:rsidRDefault="00D87DB4" w:rsidP="005034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Разработка проекта схемы размещения осуществляется на основании результатов инвентаризации существующих НТО.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Органом Администрации </w:t>
      </w:r>
      <w:r w:rsidR="00CE77A0"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Курьинского района</w:t>
      </w: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уполномоченным на формирование проекта схемы размещения, является </w:t>
      </w:r>
      <w:r w:rsidR="00CE77A0"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экономике и управлению муниципальным имуществом Администрации Ку</w:t>
      </w:r>
      <w:r w:rsidR="00F01EC3"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рьинского района</w:t>
      </w: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уполномоченный орган).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Уполномоченный орган формирует предложения по включению в схему размещения по </w:t>
      </w:r>
      <w:hyperlink w:anchor="P182" w:history="1">
        <w:r w:rsidRPr="006967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приложению, с учетом требований, изложенных в </w:t>
      </w:r>
      <w:hyperlink w:anchor="P72" w:history="1">
        <w:r w:rsidRPr="006967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3</w:t>
        </w:r>
      </w:hyperlink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анализа текущего состояния инфраструктуры розничной торговли на территории Курьинского района и предложений граждан о включении новых НТО в схему размещения и согласовывает их: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возможности размещения НТО на </w:t>
      </w:r>
      <w:r w:rsidR="00F01EC3"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предлагаемом земельном участке</w:t>
      </w: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предлагаемых мест размещения НТО на предмет соответствия требованиям, установленным </w:t>
      </w:r>
      <w:hyperlink r:id="rId13" w:history="1">
        <w:r w:rsidRPr="006967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застройки, с учетом обеспечения устойчивого развития территорий Курьинского района, уровня плотности жилых застроек, размещения инженерных сетей, ограничений, установленных в зонах с особыми условиями использования территорий по санитарно-гигиеническим и экологическим факторам, в зонах с особыми условиями использования территорий по природно-техногенным </w:t>
      </w: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факторам, требований санитарно-эпидемиологических правил и норм с </w:t>
      </w:r>
      <w:r w:rsidR="00F01EC3"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по строительству, архитектуре и транспорту Администрации Курьинского района</w:t>
      </w:r>
      <w:r w:rsidR="005F4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граждан о включении новых НТО в схему размещения рассматриваются в порядке, установленном Федеральным </w:t>
      </w:r>
      <w:hyperlink r:id="rId14" w:history="1">
        <w:r w:rsidRPr="006967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02.05.2006 </w:t>
      </w:r>
      <w:r w:rsidR="00517D1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59-ФЗ "О порядке рассмотрения обращений граждан Российской Федерации".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 целях согласования с федеральным органом исполнительной власти или органом исполнительной власти субъекта Российской Федерации, осуществляющими полномочия собственника имущества, включения НТО в схему размещения, уполномоченный орган в порядке, предусмотренном </w:t>
      </w:r>
      <w:hyperlink r:id="rId15" w:history="1">
        <w:r w:rsidRPr="006967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объектов, утвержденными постановлением Правительства Российской Федерации от 29.09.2010 </w:t>
      </w:r>
      <w:r w:rsid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772, направляет заявление о включении предлагаемых НТО в схему размещения в государственные органы, осуществляющие полномочия собственника имущества. Заявление направляется в течение 10 дней с момента согласования предложений с </w:t>
      </w:r>
      <w:r w:rsidR="00F01EC3"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строительству, архитектуре</w:t>
      </w:r>
      <w:r w:rsidR="00F01EC3"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транспорту </w:t>
      </w:r>
      <w:r w:rsidR="0051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Курьинского района </w:t>
      </w: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01EC3"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по экономике и управлению муниципальным имуществом Администрации Курьинского района</w:t>
      </w: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течение 3 дней со дня приема от государственных органов, осуществляющих полномочия собственника имущества, согласований включения НТО в схему размещения, уполномоченный орган включает согласованные предложения по размещению НТО в проект схемы размещения.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Уполномоченный орган в течение 10 дней со дня приема от государственных органов, осуществляющих полномочия собственника имущества, согласований включения НТО в схему размещения готовит проект постановления Администрации </w:t>
      </w:r>
      <w:r w:rsidR="002A40E1"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Курьинского района</w:t>
      </w: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схемы размещения и направляет на подпись </w:t>
      </w:r>
      <w:r w:rsidR="00BA0CE2" w:rsidRPr="001960D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9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BA0CE2" w:rsidRPr="0019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Курьинского </w:t>
      </w:r>
      <w:r w:rsidR="002A40E1" w:rsidRPr="00196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Схема размещения утверждается постановлением Администрации </w:t>
      </w:r>
      <w:r w:rsidR="002A40E1"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Курьинского района</w:t>
      </w: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размещения отражает количественные и качественные показатели сети нестационарных торговых объектов и параметры их использования в целях, определенных настоящим Положением.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 размещения устанавливаются: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адресные ориентиры нестационарного торгового объекта;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площадь нестационарного торгового объекта;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вид нестационарного торгового объекта;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4) группы реализуемых товаров;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срок размещения нестационарного торгового объекта;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иные необходимые сведения.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схему размещения не чаще одного раза в год могут быть внесены изменения в порядке, установленном для ее разработки и утверждения.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Схема размещения разрабатывается сроком на 5 лет.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схему размещения могут быть внесены в следующих случаях: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ремонт, реконструкция, строительство линейных объектов, благоустройство территорий, строительство капитальных объектов, повлекшее необходимость переноса НТО;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размещения НТО документам территориального планирования, градостроительного зонирования, документации по планировке территории;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необходимость предоставления компенсационного места размещения НТО;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инициатива </w:t>
      </w:r>
      <w:r w:rsidRPr="0019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BA0CE2" w:rsidRPr="001960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Курьинского района</w:t>
      </w: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физических и юридических лиц, в том числе общественных объединений (далее - заинтересованные лица), о включении в схему размещения дополнительных мест размещения НТО или их исключения;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обращение заинтересованного лица о внесении изменений в схему размещения, касающихся типа, адресного ориентира, периода размещения, площади НТО, вида торговли и т.п.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Уполномоченный орган обеспечивает опубликование утвержденной схемы размещения и вносимых в нее изменений в порядке, установленном для официального опубликования муниципальных правовых актов, а также размещение на официальном интернет-сайте Администрации </w:t>
      </w:r>
      <w:r w:rsidR="002A40E1"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Курьинского района</w:t>
      </w: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4.9. Уполномоченный орган в 10-дневный срок после утверждения схемы размещения и (или) внесения в нее изменений обеспечивает ее представление в управление Алтайского края по развитию предпринимательства и рыночной инфраструктуры в электронном виде.</w:t>
      </w:r>
    </w:p>
    <w:p w:rsidR="00D87DB4" w:rsidRPr="00696704" w:rsidRDefault="00D87DB4" w:rsidP="005034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DB4" w:rsidRPr="00696704" w:rsidRDefault="00D87DB4" w:rsidP="005034C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размещения нестационарных торговых объектов</w:t>
      </w:r>
    </w:p>
    <w:p w:rsidR="00D87DB4" w:rsidRPr="00696704" w:rsidRDefault="00D87DB4" w:rsidP="005034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НТО размещаются в местах, определенных схемой размещения на территории Курьинского района, утверждаемой постановлением Администрации </w:t>
      </w:r>
      <w:r w:rsidR="002A40E1"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Курьинского района</w:t>
      </w: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F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2F2E5E" w:rsidRPr="002F2E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правоустанавливающих документов</w:t>
      </w:r>
      <w:r w:rsidRPr="002F2E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DB4" w:rsidRPr="002F2E5E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Размещение НТО на земельных участках и в зданиях, строениях, сооружениях, находящихся в муниципальной собственности, и земельных участках, государственная собственность на которые не разграничена, осуществляется путем проведения аукциона, предметом которого является право на заключение договора на размещение НТО в местах, определенных схемой размещения, за исключением случаев, указанных в </w:t>
      </w:r>
      <w:hyperlink w:anchor="P141" w:history="1">
        <w:r w:rsidRPr="002F2E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5.4</w:t>
        </w:r>
      </w:hyperlink>
      <w:r w:rsidRPr="002F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Положения.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Порядок проведения аукциона и порядок определения начальной (минимальной) цены определяется постановлением Администрации </w:t>
      </w:r>
      <w:r w:rsidR="002A40E1"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Курьинского района</w:t>
      </w: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41"/>
      <w:bookmarkEnd w:id="2"/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Размещение НТО без проведения аукциона осуществляется в случаях: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поступления единственной заявки на размещение НТО субъектом предпринимательской деятельности согласно схеме размещения НТО;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НТО лицами, надлежащим образом исполнявшими свои обязательства по заключенным до 01.03.2015 договорам аренды земельных участков, предоставленных для размещения НТО, в соответствии со схемой размещения;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компенсационного места для размещения НТО.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45"/>
      <w:bookmarkEnd w:id="3"/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Компенсационное место для размещения НТО может предоставляется в соответствии с </w:t>
      </w:r>
      <w:hyperlink w:anchor="P149" w:history="1">
        <w:r w:rsidRPr="006967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6</w:t>
        </w:r>
      </w:hyperlink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в случаях: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НТО, владелец которого имеет действующий договор аренды земельного участка, размещен в местах, не установленных схемой размещения;</w:t>
      </w:r>
    </w:p>
    <w:p w:rsidR="00D87DB4" w:rsidRPr="00696704" w:rsidRDefault="00D87DB4" w:rsidP="00696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НТО попадает в зону проведения работ по ремонту, реконструкции, строительства линейных объектов, благоустройства территорий, строительства капитальных объектов, повлекших необходимость переноса НТО.</w:t>
      </w:r>
    </w:p>
    <w:p w:rsidR="00D87DB4" w:rsidRPr="00696704" w:rsidRDefault="00D87DB4" w:rsidP="005034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DB4" w:rsidRPr="00696704" w:rsidRDefault="00D87DB4" w:rsidP="0025020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49"/>
      <w:bookmarkEnd w:id="4"/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Порядок предоставления компенсационного</w:t>
      </w:r>
      <w:r w:rsidR="0025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на размещение нестационарного торгового места</w:t>
      </w:r>
    </w:p>
    <w:p w:rsidR="00D87DB4" w:rsidRPr="00696704" w:rsidRDefault="00D87DB4" w:rsidP="005034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DB4" w:rsidRPr="00696704" w:rsidRDefault="009859A9" w:rsidP="005034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87DB4"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DB4"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предоставления компенсационного места на размещение НТО являются:</w:t>
      </w:r>
    </w:p>
    <w:p w:rsidR="00D87DB4" w:rsidRPr="00696704" w:rsidRDefault="00D87DB4" w:rsidP="005034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упорядочение размещения НТО, владельцы которых имеют действующие договоры аренды земельных участков или договоры на размещение НТО;</w:t>
      </w:r>
    </w:p>
    <w:p w:rsidR="00D87DB4" w:rsidRPr="00696704" w:rsidRDefault="00D87DB4" w:rsidP="005034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предпринимательской деятельности владельцев НТО.</w:t>
      </w:r>
    </w:p>
    <w:p w:rsidR="00D87DB4" w:rsidRPr="00696704" w:rsidRDefault="009859A9" w:rsidP="005034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87DB4"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Предоставление компенсационного места на размещение НТО осуществляется уполномоченным органом в случаях, предусмотренных </w:t>
      </w:r>
      <w:hyperlink w:anchor="P145" w:history="1">
        <w:r w:rsidR="00D87DB4" w:rsidRPr="006967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5.5</w:t>
        </w:r>
      </w:hyperlink>
      <w:r w:rsidR="00D87DB4"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в соответствии со схемой размещения.</w:t>
      </w:r>
    </w:p>
    <w:p w:rsidR="00D87DB4" w:rsidRPr="00696704" w:rsidRDefault="009859A9" w:rsidP="005034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87DB4"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течение срока, установленного уведомлением о расторжении договора на размещение НТО, договора аренды земельного участка, владелец НТО имеет право обратиться в уполномоченный орган с заявлением о предоставлении компенсационного места для размещения НТО.</w:t>
      </w:r>
    </w:p>
    <w:p w:rsidR="00D87DB4" w:rsidRPr="00696704" w:rsidRDefault="009859A9" w:rsidP="005034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87DB4"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Перечень мест размещения НТО, свободных от прав третьих лиц, размещается уполномоченным органом на </w:t>
      </w:r>
      <w:r w:rsidRPr="00AE2021">
        <w:rPr>
          <w:rFonts w:ascii="Times New Roman" w:hAnsi="Times New Roman" w:cs="Times New Roman"/>
          <w:sz w:val="28"/>
          <w:szCs w:val="28"/>
        </w:rPr>
        <w:t>официальном сайте Администрации района в информационно-телекоммуникационной сети «Интернет»</w:t>
      </w:r>
      <w:r w:rsidR="00D87DB4"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поддерживается в актуальном состоянии.</w:t>
      </w:r>
    </w:p>
    <w:p w:rsidR="00D87DB4" w:rsidRPr="00696704" w:rsidRDefault="00D87DB4" w:rsidP="005034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обращению владельца НТО уполномоченный орган предоставляет в течение пяти рабочих дней перечень мест размещения НТО, свободных от прав третьих лиц, по состоянию на первое число месяца, в котором поступило обращение. В случае отсутствия таковых мест компенсационное место не предоставляется.</w:t>
      </w:r>
    </w:p>
    <w:p w:rsidR="00D87DB4" w:rsidRPr="00696704" w:rsidRDefault="009859A9" w:rsidP="005034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87DB4"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предоставлении компенсационного места владельцу НТО, имеющему действующий договор на размещение НТО, вносятся соответствующие изменения.</w:t>
      </w:r>
    </w:p>
    <w:p w:rsidR="00D87DB4" w:rsidRPr="00696704" w:rsidRDefault="009859A9" w:rsidP="005034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87DB4"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 отсутствия обращения или отказа владельца НТО от предложенных компенсационных мест владелец НТО теряет право на предоставление компенсационного места на размещение НТО.</w:t>
      </w:r>
    </w:p>
    <w:p w:rsidR="00D87DB4" w:rsidRPr="00696704" w:rsidRDefault="00D87DB4" w:rsidP="005034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DB4" w:rsidRPr="00696704" w:rsidRDefault="00D87DB4" w:rsidP="005034C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 за работой нестационарных торговых объектов</w:t>
      </w:r>
    </w:p>
    <w:p w:rsidR="00D87DB4" w:rsidRPr="00696704" w:rsidRDefault="00D87DB4" w:rsidP="005034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DB4" w:rsidRPr="00696704" w:rsidRDefault="009859A9" w:rsidP="005034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D87DB4"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соблюдением настоящего Положения при размещении и эксплуатации нестационарных торговых объектов, размещенных согласно схеме размещения, осуществляет уполномоченный орган.</w:t>
      </w:r>
    </w:p>
    <w:p w:rsidR="00D87DB4" w:rsidRPr="00696704" w:rsidRDefault="009859A9" w:rsidP="005034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D87DB4"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контроля за соблюдением настоящего Положения уполномоченный орган:</w:t>
      </w:r>
    </w:p>
    <w:p w:rsidR="00D87DB4" w:rsidRPr="00696704" w:rsidRDefault="00D87DB4" w:rsidP="005034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учет НТО и контроль за их размещением;</w:t>
      </w:r>
    </w:p>
    <w:p w:rsidR="00D87DB4" w:rsidRPr="00696704" w:rsidRDefault="00D87DB4" w:rsidP="005034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исполнением условий договора на размещение НТО, в том числе за целевым использованием места размещения НТО;</w:t>
      </w:r>
    </w:p>
    <w:p w:rsidR="00D87DB4" w:rsidRPr="00696704" w:rsidRDefault="00D87DB4" w:rsidP="005034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меры по недопущению самовольного переоборудования НТО, влекущего придание ему статуса объекта капитального строительства;</w:t>
      </w:r>
    </w:p>
    <w:p w:rsidR="00D87DB4" w:rsidRPr="00696704" w:rsidRDefault="00D87DB4" w:rsidP="005034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 факты незаконного размещения, самовольной установки НТО;</w:t>
      </w:r>
    </w:p>
    <w:p w:rsidR="00D87DB4" w:rsidRPr="00696704" w:rsidRDefault="00D87DB4" w:rsidP="005034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сбор, подготовку и направление материалов в суд (в том числе по взысканию задолженности по плате за размещение НТО) и иные органы и организации в связи с нарушением настоящего Положения.</w:t>
      </w:r>
    </w:p>
    <w:p w:rsidR="00D87DB4" w:rsidRPr="00696704" w:rsidRDefault="00D87DB4" w:rsidP="005034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DB4" w:rsidRPr="00696704" w:rsidRDefault="00D87DB4" w:rsidP="005034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70C" w:rsidRDefault="007917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87DB4" w:rsidRPr="00D87DB4" w:rsidRDefault="00D87DB4" w:rsidP="0079170C">
      <w:pPr>
        <w:widowControl w:val="0"/>
        <w:autoSpaceDE w:val="0"/>
        <w:autoSpaceDN w:val="0"/>
        <w:spacing w:after="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D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034C7" w:rsidRDefault="00D87DB4" w:rsidP="0079170C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DB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 w:rsidR="0050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DB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размещении</w:t>
      </w:r>
    </w:p>
    <w:p w:rsidR="00D87DB4" w:rsidRPr="00D87DB4" w:rsidRDefault="00D87DB4" w:rsidP="0079170C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D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торговых</w:t>
      </w:r>
    </w:p>
    <w:p w:rsidR="005034C7" w:rsidRDefault="00D87DB4" w:rsidP="0079170C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D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на территории</w:t>
      </w:r>
    </w:p>
    <w:p w:rsidR="00D87DB4" w:rsidRPr="00D87DB4" w:rsidRDefault="005034C7" w:rsidP="0079170C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Курьинского района </w:t>
      </w:r>
      <w:r w:rsidR="00D87DB4" w:rsidRPr="00D87D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D87DB4" w:rsidRPr="00D87DB4" w:rsidRDefault="00D87DB4" w:rsidP="00D87D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DB4" w:rsidRPr="00D87DB4" w:rsidRDefault="00D87DB4" w:rsidP="00D87D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82"/>
      <w:bookmarkEnd w:id="5"/>
      <w:r w:rsidRPr="00D87D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предложений по включению в схему</w:t>
      </w:r>
    </w:p>
    <w:p w:rsidR="00D87DB4" w:rsidRDefault="00D87DB4" w:rsidP="00D87D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D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торговых объектов</w:t>
      </w:r>
    </w:p>
    <w:p w:rsidR="00BB5547" w:rsidRPr="009C239E" w:rsidRDefault="00BB5547" w:rsidP="00BB5547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39E">
        <w:rPr>
          <w:rFonts w:ascii="Times New Roman" w:hAnsi="Times New Roman" w:cs="Times New Roman"/>
          <w:sz w:val="28"/>
          <w:szCs w:val="28"/>
        </w:rPr>
        <w:t>на территории Курьинского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BB5547" w:rsidRPr="00D87DB4" w:rsidRDefault="00BB5547" w:rsidP="00D87D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DB4" w:rsidRPr="00D87DB4" w:rsidRDefault="00D87DB4" w:rsidP="00D87D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"/>
        <w:gridCol w:w="2129"/>
        <w:gridCol w:w="1449"/>
        <w:gridCol w:w="1134"/>
        <w:gridCol w:w="1560"/>
        <w:gridCol w:w="1813"/>
        <w:gridCol w:w="1447"/>
      </w:tblGrid>
      <w:tr w:rsidR="00BB5547" w:rsidRPr="009C239E" w:rsidTr="005F57AB">
        <w:tc>
          <w:tcPr>
            <w:tcW w:w="499" w:type="dxa"/>
          </w:tcPr>
          <w:p w:rsidR="00BB5547" w:rsidRPr="009C239E" w:rsidRDefault="00BB5547" w:rsidP="005F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9" w:type="dxa"/>
          </w:tcPr>
          <w:p w:rsidR="00BB5547" w:rsidRPr="009C239E" w:rsidRDefault="00BB5547" w:rsidP="005F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9E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нестационарного объекта</w:t>
            </w:r>
          </w:p>
        </w:tc>
        <w:tc>
          <w:tcPr>
            <w:tcW w:w="1449" w:type="dxa"/>
          </w:tcPr>
          <w:p w:rsidR="00BB5547" w:rsidRPr="009C239E" w:rsidRDefault="00BB5547" w:rsidP="005F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9E">
              <w:rPr>
                <w:rFonts w:ascii="Times New Roman" w:hAnsi="Times New Roman" w:cs="Times New Roman"/>
                <w:sz w:val="24"/>
                <w:szCs w:val="24"/>
              </w:rPr>
              <w:t>Площадь (кв.м.) места размещения нестационарного торгового объекта</w:t>
            </w:r>
          </w:p>
        </w:tc>
        <w:tc>
          <w:tcPr>
            <w:tcW w:w="1134" w:type="dxa"/>
          </w:tcPr>
          <w:p w:rsidR="00BB5547" w:rsidRPr="009C239E" w:rsidRDefault="00BB5547" w:rsidP="005F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9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9C239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C239E">
              <w:rPr>
                <w:rFonts w:ascii="Times New Roman" w:hAnsi="Times New Roman" w:cs="Times New Roman"/>
                <w:sz w:val="24"/>
                <w:szCs w:val="24"/>
              </w:rPr>
              <w:t>стаци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239E">
              <w:rPr>
                <w:rFonts w:ascii="Times New Roman" w:hAnsi="Times New Roman" w:cs="Times New Roman"/>
                <w:sz w:val="24"/>
                <w:szCs w:val="24"/>
              </w:rPr>
              <w:t>онар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C239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C239E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560" w:type="dxa"/>
          </w:tcPr>
          <w:p w:rsidR="00BB5547" w:rsidRPr="009C239E" w:rsidRDefault="00BB5547" w:rsidP="005F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9E">
              <w:rPr>
                <w:rFonts w:ascii="Times New Roman" w:hAnsi="Times New Roman" w:cs="Times New Roman"/>
                <w:sz w:val="24"/>
                <w:szCs w:val="24"/>
              </w:rPr>
              <w:t>Группы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C239E">
              <w:rPr>
                <w:rFonts w:ascii="Times New Roman" w:hAnsi="Times New Roman" w:cs="Times New Roman"/>
                <w:sz w:val="24"/>
                <w:szCs w:val="24"/>
              </w:rPr>
              <w:t>лизуемых товаров</w:t>
            </w:r>
          </w:p>
        </w:tc>
        <w:tc>
          <w:tcPr>
            <w:tcW w:w="1813" w:type="dxa"/>
          </w:tcPr>
          <w:p w:rsidR="00BB5547" w:rsidRPr="009C239E" w:rsidRDefault="00BB5547" w:rsidP="005F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9E">
              <w:rPr>
                <w:rFonts w:ascii="Times New Roman" w:hAnsi="Times New Roman" w:cs="Times New Roman"/>
                <w:sz w:val="24"/>
                <w:szCs w:val="24"/>
              </w:rPr>
              <w:t>Срок размеще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C239E">
              <w:rPr>
                <w:rFonts w:ascii="Times New Roman" w:hAnsi="Times New Roman" w:cs="Times New Roman"/>
                <w:sz w:val="24"/>
                <w:szCs w:val="24"/>
              </w:rPr>
              <w:t>ния нестацио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C239E">
              <w:rPr>
                <w:rFonts w:ascii="Times New Roman" w:hAnsi="Times New Roman" w:cs="Times New Roman"/>
                <w:sz w:val="24"/>
                <w:szCs w:val="24"/>
              </w:rPr>
              <w:t>нарного торго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C239E">
              <w:rPr>
                <w:rFonts w:ascii="Times New Roman" w:hAnsi="Times New Roman" w:cs="Times New Roman"/>
                <w:sz w:val="24"/>
                <w:szCs w:val="24"/>
              </w:rPr>
              <w:t>вого объекта</w:t>
            </w:r>
          </w:p>
        </w:tc>
        <w:tc>
          <w:tcPr>
            <w:tcW w:w="1447" w:type="dxa"/>
          </w:tcPr>
          <w:p w:rsidR="00BB5547" w:rsidRPr="009C239E" w:rsidRDefault="00BB5547" w:rsidP="005F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9E">
              <w:rPr>
                <w:rFonts w:ascii="Times New Roman" w:hAnsi="Times New Roman" w:cs="Times New Roman"/>
                <w:sz w:val="24"/>
                <w:szCs w:val="24"/>
              </w:rPr>
              <w:t>Иные необ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C239E">
              <w:rPr>
                <w:rFonts w:ascii="Times New Roman" w:hAnsi="Times New Roman" w:cs="Times New Roman"/>
                <w:sz w:val="24"/>
                <w:szCs w:val="24"/>
              </w:rPr>
              <w:t>ходимые сведения</w:t>
            </w:r>
          </w:p>
        </w:tc>
      </w:tr>
      <w:tr w:rsidR="00BB5547" w:rsidRPr="009C239E" w:rsidTr="005F57AB">
        <w:tc>
          <w:tcPr>
            <w:tcW w:w="499" w:type="dxa"/>
          </w:tcPr>
          <w:p w:rsidR="00BB5547" w:rsidRPr="009C239E" w:rsidRDefault="00BB5547" w:rsidP="005F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:rsidR="00BB5547" w:rsidRPr="009C239E" w:rsidRDefault="00BB5547" w:rsidP="005F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</w:tcPr>
          <w:p w:rsidR="00BB5547" w:rsidRPr="009C239E" w:rsidRDefault="00BB5547" w:rsidP="005F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B5547" w:rsidRPr="009C239E" w:rsidRDefault="00BB5547" w:rsidP="005F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B5547" w:rsidRPr="009C239E" w:rsidRDefault="00BB5547" w:rsidP="005F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</w:tcPr>
          <w:p w:rsidR="00BB5547" w:rsidRPr="009C239E" w:rsidRDefault="00BB5547" w:rsidP="005F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7" w:type="dxa"/>
          </w:tcPr>
          <w:p w:rsidR="00BB5547" w:rsidRPr="009C239E" w:rsidRDefault="00BB5547" w:rsidP="005F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5547" w:rsidRPr="009C239E" w:rsidTr="005F57AB">
        <w:tc>
          <w:tcPr>
            <w:tcW w:w="499" w:type="dxa"/>
          </w:tcPr>
          <w:p w:rsidR="00BB5547" w:rsidRPr="009C239E" w:rsidRDefault="00BB5547" w:rsidP="005F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BB5547" w:rsidRPr="009C239E" w:rsidRDefault="00BB5547" w:rsidP="005F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B5547" w:rsidRPr="009C239E" w:rsidRDefault="00BB5547" w:rsidP="005F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5547" w:rsidRPr="009C239E" w:rsidRDefault="00BB5547" w:rsidP="005F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5547" w:rsidRPr="009C239E" w:rsidRDefault="00BB5547" w:rsidP="005F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B5547" w:rsidRPr="009C239E" w:rsidRDefault="00BB5547" w:rsidP="005F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BB5547" w:rsidRPr="009C239E" w:rsidRDefault="00BB5547" w:rsidP="005F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47" w:rsidRPr="009C239E" w:rsidTr="005F57AB">
        <w:tc>
          <w:tcPr>
            <w:tcW w:w="499" w:type="dxa"/>
          </w:tcPr>
          <w:p w:rsidR="00BB5547" w:rsidRPr="009C239E" w:rsidRDefault="00BB5547" w:rsidP="005F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BB5547" w:rsidRPr="009C239E" w:rsidRDefault="00BB5547" w:rsidP="005F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B5547" w:rsidRPr="009C239E" w:rsidRDefault="00BB5547" w:rsidP="005F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5547" w:rsidRPr="009C239E" w:rsidRDefault="00BB5547" w:rsidP="005F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5547" w:rsidRPr="009C239E" w:rsidRDefault="00BB5547" w:rsidP="005F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B5547" w:rsidRPr="009C239E" w:rsidRDefault="00BB5547" w:rsidP="005F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BB5547" w:rsidRPr="009C239E" w:rsidRDefault="00BB5547" w:rsidP="005F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47" w:rsidRPr="009C239E" w:rsidTr="005F57AB">
        <w:tc>
          <w:tcPr>
            <w:tcW w:w="499" w:type="dxa"/>
          </w:tcPr>
          <w:p w:rsidR="00BB5547" w:rsidRDefault="00BB5547" w:rsidP="005F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BB5547" w:rsidRDefault="00BB5547" w:rsidP="005F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B5547" w:rsidRDefault="00BB5547" w:rsidP="005F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5547" w:rsidRDefault="00BB5547" w:rsidP="005F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5547" w:rsidRPr="009C239E" w:rsidRDefault="00BB5547" w:rsidP="005F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B5547" w:rsidRDefault="00BB5547" w:rsidP="005F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BB5547" w:rsidRPr="009C239E" w:rsidRDefault="00BB5547" w:rsidP="005F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B15" w:rsidRPr="00B90B15" w:rsidRDefault="00B90B15" w:rsidP="00D87D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B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B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E455E" w:rsidRDefault="001E455E"/>
    <w:sectPr w:rsidR="001E455E" w:rsidSect="00AE2021">
      <w:headerReference w:type="default" r:id="rId16"/>
      <w:pgSz w:w="11906" w:h="16838"/>
      <w:pgMar w:top="1134" w:right="567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D2A" w:rsidRDefault="00E61D2A" w:rsidP="00382CEF">
      <w:pPr>
        <w:spacing w:after="0" w:line="240" w:lineRule="auto"/>
      </w:pPr>
      <w:r>
        <w:separator/>
      </w:r>
    </w:p>
  </w:endnote>
  <w:endnote w:type="continuationSeparator" w:id="0">
    <w:p w:rsidR="00E61D2A" w:rsidRDefault="00E61D2A" w:rsidP="0038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D2A" w:rsidRDefault="00E61D2A" w:rsidP="00382CEF">
      <w:pPr>
        <w:spacing w:after="0" w:line="240" w:lineRule="auto"/>
      </w:pPr>
      <w:r>
        <w:separator/>
      </w:r>
    </w:p>
  </w:footnote>
  <w:footnote w:type="continuationSeparator" w:id="0">
    <w:p w:rsidR="00E61D2A" w:rsidRDefault="00E61D2A" w:rsidP="00382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021" w:rsidRPr="00AE2021" w:rsidRDefault="00AE2021" w:rsidP="00AE2021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A20"/>
    <w:rsid w:val="000528E4"/>
    <w:rsid w:val="00076AEC"/>
    <w:rsid w:val="000801F4"/>
    <w:rsid w:val="000840CB"/>
    <w:rsid w:val="000A605B"/>
    <w:rsid w:val="000D47B8"/>
    <w:rsid w:val="000E1387"/>
    <w:rsid w:val="00116AAC"/>
    <w:rsid w:val="001230D6"/>
    <w:rsid w:val="001556BB"/>
    <w:rsid w:val="00181467"/>
    <w:rsid w:val="001960D3"/>
    <w:rsid w:val="001A086C"/>
    <w:rsid w:val="001A176A"/>
    <w:rsid w:val="001C3E75"/>
    <w:rsid w:val="001E455E"/>
    <w:rsid w:val="002118DB"/>
    <w:rsid w:val="0021445E"/>
    <w:rsid w:val="00250203"/>
    <w:rsid w:val="0027560E"/>
    <w:rsid w:val="00293DE1"/>
    <w:rsid w:val="002A40E1"/>
    <w:rsid w:val="002E467E"/>
    <w:rsid w:val="002F2E5E"/>
    <w:rsid w:val="003246CB"/>
    <w:rsid w:val="0035359A"/>
    <w:rsid w:val="00357B11"/>
    <w:rsid w:val="00382CEF"/>
    <w:rsid w:val="003830FF"/>
    <w:rsid w:val="003A5301"/>
    <w:rsid w:val="00437AB4"/>
    <w:rsid w:val="004C5462"/>
    <w:rsid w:val="004F6BBC"/>
    <w:rsid w:val="005034C7"/>
    <w:rsid w:val="00517D1A"/>
    <w:rsid w:val="00562575"/>
    <w:rsid w:val="005B64E6"/>
    <w:rsid w:val="005C0995"/>
    <w:rsid w:val="005C14AF"/>
    <w:rsid w:val="005C4A08"/>
    <w:rsid w:val="005F41D9"/>
    <w:rsid w:val="005F5148"/>
    <w:rsid w:val="00696704"/>
    <w:rsid w:val="006E3A0E"/>
    <w:rsid w:val="00700847"/>
    <w:rsid w:val="00730654"/>
    <w:rsid w:val="00751320"/>
    <w:rsid w:val="0079170C"/>
    <w:rsid w:val="007B0AC9"/>
    <w:rsid w:val="008A26E1"/>
    <w:rsid w:val="008B6A20"/>
    <w:rsid w:val="008D087C"/>
    <w:rsid w:val="009019A9"/>
    <w:rsid w:val="00916ADA"/>
    <w:rsid w:val="009243EC"/>
    <w:rsid w:val="00927A98"/>
    <w:rsid w:val="009859A9"/>
    <w:rsid w:val="009970E7"/>
    <w:rsid w:val="009D10DB"/>
    <w:rsid w:val="00A00379"/>
    <w:rsid w:val="00A32860"/>
    <w:rsid w:val="00A56B4C"/>
    <w:rsid w:val="00A6540D"/>
    <w:rsid w:val="00A71632"/>
    <w:rsid w:val="00A87F34"/>
    <w:rsid w:val="00AA2FB8"/>
    <w:rsid w:val="00AB1E34"/>
    <w:rsid w:val="00AB73D4"/>
    <w:rsid w:val="00AC3F6F"/>
    <w:rsid w:val="00AE2021"/>
    <w:rsid w:val="00AF3440"/>
    <w:rsid w:val="00B1520F"/>
    <w:rsid w:val="00B21CB7"/>
    <w:rsid w:val="00B24D84"/>
    <w:rsid w:val="00B55BAE"/>
    <w:rsid w:val="00B64F10"/>
    <w:rsid w:val="00B90B15"/>
    <w:rsid w:val="00BA0CE2"/>
    <w:rsid w:val="00BB5547"/>
    <w:rsid w:val="00BE7A45"/>
    <w:rsid w:val="00C21845"/>
    <w:rsid w:val="00C310F3"/>
    <w:rsid w:val="00C44F1D"/>
    <w:rsid w:val="00C618FA"/>
    <w:rsid w:val="00C748A3"/>
    <w:rsid w:val="00C74F65"/>
    <w:rsid w:val="00C9775C"/>
    <w:rsid w:val="00CD2543"/>
    <w:rsid w:val="00CE77A0"/>
    <w:rsid w:val="00CF4FFB"/>
    <w:rsid w:val="00D064D8"/>
    <w:rsid w:val="00D34654"/>
    <w:rsid w:val="00D82A49"/>
    <w:rsid w:val="00D87DB4"/>
    <w:rsid w:val="00DF70FA"/>
    <w:rsid w:val="00E02BED"/>
    <w:rsid w:val="00E3722F"/>
    <w:rsid w:val="00E61D2A"/>
    <w:rsid w:val="00E95D75"/>
    <w:rsid w:val="00EA2BD9"/>
    <w:rsid w:val="00F01EC3"/>
    <w:rsid w:val="00F35371"/>
    <w:rsid w:val="00F3660D"/>
    <w:rsid w:val="00F54A0C"/>
    <w:rsid w:val="00FB109C"/>
    <w:rsid w:val="00FE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60"/>
  </w:style>
  <w:style w:type="paragraph" w:styleId="1">
    <w:name w:val="heading 1"/>
    <w:basedOn w:val="a"/>
    <w:link w:val="10"/>
    <w:uiPriority w:val="9"/>
    <w:qFormat/>
    <w:rsid w:val="00B90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0B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0B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B9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9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0B15"/>
    <w:rPr>
      <w:color w:val="0000FF"/>
      <w:u w:val="single"/>
    </w:rPr>
  </w:style>
  <w:style w:type="paragraph" w:customStyle="1" w:styleId="Style1">
    <w:name w:val="Style1"/>
    <w:basedOn w:val="a"/>
    <w:rsid w:val="000D4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D47B8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1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AA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CF4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82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2CEF"/>
  </w:style>
  <w:style w:type="paragraph" w:styleId="a8">
    <w:name w:val="footer"/>
    <w:basedOn w:val="a"/>
    <w:link w:val="a9"/>
    <w:uiPriority w:val="99"/>
    <w:semiHidden/>
    <w:unhideWhenUsed/>
    <w:rsid w:val="00382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2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E48B01CFB1BA6B85662FC0F3B06FFC3E76BBE85A1C3E25B1E45D3808056E8A440F1FB74C1455BD540392BE1214C2263E42EB20812BFEF8T3O9F" TargetMode="External"/><Relationship Id="rId13" Type="http://schemas.openxmlformats.org/officeDocument/2006/relationships/hyperlink" Target="consultantplus://offline/ref=44E48B01CFB1BA6B856631CDE5DC31F03B7DE4E257183276EDBB06655F0C64DD034046F5081955BC5008C7EE5D159E636E51EB248128FFE7326325T0O8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E48B01CFB1BA6B85662FC0F3B06FFC3E75BAED551D3E25B1E45D3808056E8A560F47BB4D114ABD5116C4EF57T4O8F" TargetMode="External"/><Relationship Id="rId12" Type="http://schemas.openxmlformats.org/officeDocument/2006/relationships/hyperlink" Target="consultantplus://offline/ref=44E48B01CFB1BA6B85662FC0F3B06FFC3F76BCED51123E25B1E45D3808056E8A560F47BB4D114ABD5116C4EF57T4O8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E48B01CFB1BA6B85662FC0F3B06FFC3E76BBE85A1C3E25B1E45D3808056E8A560F47BB4D114ABD5116C4EF57T4O8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4E48B01CFB1BA6B85662FC0F3B06FFC3C76BFEC5A183E25B1E45D3808056E8A440F1FB74C1454BC580392BE1214C2263E42EB20812BFEF8T3O9F" TargetMode="External"/><Relationship Id="rId10" Type="http://schemas.openxmlformats.org/officeDocument/2006/relationships/hyperlink" Target="consultantplus://offline/ref=44E48B01CFB1BA6B856631CDE5DC31F03B7DE4E2541C347AEDBB06655F0C64DD034046E7084159BD5516C7EE4843CF26T3O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E48B01CFB1BA6B85662FC0F3B06FFC3C76BFEC5A183E25B1E45D3808056E8A560F47BB4D114ABD5116C4EF57T4O8F" TargetMode="External"/><Relationship Id="rId14" Type="http://schemas.openxmlformats.org/officeDocument/2006/relationships/hyperlink" Target="consultantplus://offline/ref=44E48B01CFB1BA6B85662FC0F3B06FFC3E77BEE7501A3E25B1E45D3808056E8A560F47BB4D114ABD5116C4EF57T4O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9DB3B-197C-4C95-A36D-4320B4FF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3534</Words>
  <Characters>20145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 Ирина</dc:creator>
  <cp:lastModifiedBy>Ирина</cp:lastModifiedBy>
  <cp:revision>2</cp:revision>
  <cp:lastPrinted>2018-02-27T08:43:00Z</cp:lastPrinted>
  <dcterms:created xsi:type="dcterms:W3CDTF">2019-12-06T02:56:00Z</dcterms:created>
  <dcterms:modified xsi:type="dcterms:W3CDTF">2019-12-06T02:56:00Z</dcterms:modified>
</cp:coreProperties>
</file>