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A" w:rsidRDefault="00C424F4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321AEA" w:rsidRDefault="00C424F4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321AEA" w:rsidRDefault="00321AEA">
      <w:pPr>
        <w:jc w:val="center"/>
        <w:rPr>
          <w:b/>
        </w:rPr>
      </w:pPr>
    </w:p>
    <w:p w:rsidR="00321AEA" w:rsidRDefault="00C424F4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321AEA" w:rsidRDefault="00321AEA"/>
    <w:p w:rsidR="00321AEA" w:rsidRDefault="008A06C5" w:rsidP="0027612F">
      <w:r>
        <w:t>« 05 »   июл</w:t>
      </w:r>
      <w:r w:rsidR="008E5E93">
        <w:t xml:space="preserve">я </w:t>
      </w:r>
      <w:r w:rsidR="0027612F">
        <w:t xml:space="preserve"> </w:t>
      </w:r>
      <w:r w:rsidR="00C424F4">
        <w:t>201</w:t>
      </w:r>
      <w:r w:rsidR="0027612F">
        <w:t xml:space="preserve">7 </w:t>
      </w:r>
      <w:r w:rsidR="00C424F4">
        <w:t xml:space="preserve">       </w:t>
      </w:r>
      <w:r w:rsidR="0027612F">
        <w:t xml:space="preserve">                   </w:t>
      </w:r>
      <w:r w:rsidR="00C424F4">
        <w:t xml:space="preserve">      </w:t>
      </w:r>
      <w:r w:rsidR="00B6735D">
        <w:t xml:space="preserve">    </w:t>
      </w:r>
      <w:r w:rsidR="00C424F4">
        <w:t xml:space="preserve">     с. Курья                          </w:t>
      </w:r>
      <w:r w:rsidR="008E5E93">
        <w:t xml:space="preserve">                </w:t>
      </w:r>
      <w:r w:rsidR="00B6735D">
        <w:t xml:space="preserve">            </w:t>
      </w:r>
      <w:r w:rsidR="008E5E93">
        <w:t xml:space="preserve">     №  253</w:t>
      </w:r>
    </w:p>
    <w:p w:rsidR="0027612F" w:rsidRDefault="0027612F"/>
    <w:p w:rsidR="0027612F" w:rsidRDefault="0027612F"/>
    <w:p w:rsidR="00C8732C" w:rsidRDefault="00C8732C"/>
    <w:p w:rsidR="0027612F" w:rsidRDefault="0027612F" w:rsidP="0027612F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F80F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80F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27612F" w:rsidRDefault="0027612F" w:rsidP="0027612F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области защиты </w:t>
      </w:r>
    </w:p>
    <w:p w:rsidR="0027612F" w:rsidRDefault="0027612F" w:rsidP="0027612F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27612F" w:rsidRDefault="0027612F" w:rsidP="0027612F">
      <w:pPr>
        <w:rPr>
          <w:sz w:val="28"/>
          <w:szCs w:val="28"/>
        </w:rPr>
      </w:pPr>
    </w:p>
    <w:p w:rsidR="00C8732C" w:rsidRDefault="0027612F" w:rsidP="0027612F">
      <w:pPr>
        <w:pStyle w:val="HTML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        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РФ от 4.09.2003 № 547 «О подготовке населения в области защиты от чрезвычайных ситуаций природного и техногенного характера» (в ред. постановления Правительства РФ от 01.02.2005 № 49)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2F" w:rsidRPr="0027612F" w:rsidRDefault="0027612F" w:rsidP="00C8732C">
      <w:pPr>
        <w:pStyle w:val="HTML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61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7612F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</w:t>
      </w:r>
      <w:r>
        <w:rPr>
          <w:color w:val="000000"/>
          <w:sz w:val="28"/>
          <w:szCs w:val="28"/>
        </w:rPr>
        <w:t>: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1. Утвердить порядок подготовки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2398">
        <w:rPr>
          <w:rFonts w:ascii="Times New Roman" w:hAnsi="Times New Roman" w:cs="Times New Roman"/>
          <w:sz w:val="28"/>
          <w:szCs w:val="28"/>
        </w:rPr>
        <w:t xml:space="preserve"> в области защиты от чрез</w:t>
      </w:r>
      <w:r>
        <w:rPr>
          <w:rFonts w:ascii="Times New Roman" w:hAnsi="Times New Roman" w:cs="Times New Roman"/>
          <w:sz w:val="28"/>
          <w:szCs w:val="28"/>
        </w:rPr>
        <w:t>вычайных ситуаций (прилагается</w:t>
      </w:r>
      <w:r w:rsidRPr="005F2398">
        <w:rPr>
          <w:rFonts w:ascii="Times New Roman" w:hAnsi="Times New Roman" w:cs="Times New Roman"/>
          <w:sz w:val="28"/>
          <w:szCs w:val="28"/>
        </w:rPr>
        <w:t>).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2. Установить, что подготовка населения района в области защиты от чрезвычайных ситуаций природного и техногенного характера осуществляется </w:t>
      </w:r>
      <w:r>
        <w:rPr>
          <w:rFonts w:ascii="Times New Roman" w:hAnsi="Times New Roman" w:cs="Times New Roman"/>
          <w:sz w:val="28"/>
          <w:szCs w:val="28"/>
        </w:rPr>
        <w:t>в организациях всех организационно-правовых форм и форм собственности,</w:t>
      </w:r>
      <w:r w:rsidRPr="005F2398">
        <w:rPr>
          <w:rFonts w:ascii="Times New Roman" w:hAnsi="Times New Roman" w:cs="Times New Roman"/>
          <w:sz w:val="28"/>
          <w:szCs w:val="28"/>
        </w:rPr>
        <w:t xml:space="preserve"> а также по месту жительства.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3. 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населения района в области защиты от чрезвычайных ситуаций</w:t>
      </w:r>
      <w:r w:rsidRPr="005F239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делам ГО и ЧС  Администрации района (Германов С.Н.).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образованию Администрации района (Чернова Т.Ю.) </w:t>
      </w:r>
      <w:r w:rsidRPr="005F2398">
        <w:rPr>
          <w:rFonts w:ascii="Times New Roman" w:hAnsi="Times New Roman" w:cs="Times New Roman"/>
          <w:sz w:val="28"/>
          <w:szCs w:val="28"/>
        </w:rPr>
        <w:t>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образования РФ.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организационно-правовых форм и форм собственности,</w:t>
      </w:r>
      <w:r w:rsidRPr="005F2398">
        <w:rPr>
          <w:rFonts w:ascii="Times New Roman" w:hAnsi="Times New Roman" w:cs="Times New Roman"/>
          <w:sz w:val="28"/>
          <w:szCs w:val="28"/>
        </w:rPr>
        <w:t xml:space="preserve"> обеспечивать широкую пропаганду знаний в области защиты  населения от чрезвычайных ситуаций.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EE782B">
        <w:rPr>
          <w:rFonts w:ascii="Times New Roman" w:hAnsi="Times New Roman" w:cs="Times New Roman"/>
          <w:sz w:val="28"/>
          <w:szCs w:val="28"/>
        </w:rPr>
        <w:t xml:space="preserve"> комитета по финансам, 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(Зимин С.А.) </w:t>
      </w:r>
      <w:r w:rsidRPr="005F2398">
        <w:rPr>
          <w:rFonts w:ascii="Times New Roman" w:hAnsi="Times New Roman" w:cs="Times New Roman"/>
          <w:sz w:val="28"/>
          <w:szCs w:val="28"/>
        </w:rPr>
        <w:t>подготовить расчеты и  предложения о планировании средств в ежегодный бюджет  района на обучение населения.</w:t>
      </w:r>
    </w:p>
    <w:p w:rsidR="0027612F" w:rsidRPr="005F2398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 xml:space="preserve">7. Рекомендовать главам </w:t>
      </w:r>
      <w:r>
        <w:rPr>
          <w:rFonts w:ascii="Times New Roman" w:hAnsi="Times New Roman" w:cs="Times New Roman"/>
          <w:sz w:val="28"/>
          <w:szCs w:val="28"/>
        </w:rPr>
        <w:t>администраций сельсоветов и главам сельсоветов района</w:t>
      </w:r>
      <w:r w:rsidRPr="005F2398">
        <w:rPr>
          <w:rFonts w:ascii="Times New Roman" w:hAnsi="Times New Roman" w:cs="Times New Roman"/>
          <w:sz w:val="28"/>
          <w:szCs w:val="28"/>
        </w:rPr>
        <w:t xml:space="preserve"> планировать внесение расходов на </w:t>
      </w:r>
      <w:proofErr w:type="gramStart"/>
      <w:r w:rsidRPr="005F2398">
        <w:rPr>
          <w:rFonts w:ascii="Times New Roman" w:hAnsi="Times New Roman" w:cs="Times New Roman"/>
          <w:sz w:val="28"/>
          <w:szCs w:val="28"/>
        </w:rPr>
        <w:t xml:space="preserve">обучение населения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F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 w:rsidRPr="005F2398">
        <w:rPr>
          <w:rFonts w:ascii="Times New Roman" w:hAnsi="Times New Roman" w:cs="Times New Roman"/>
          <w:sz w:val="28"/>
          <w:szCs w:val="28"/>
        </w:rPr>
        <w:t xml:space="preserve">  от чрезвычайных ситуаций в годовой бюджет.</w:t>
      </w:r>
    </w:p>
    <w:p w:rsidR="0027612F" w:rsidRDefault="0027612F" w:rsidP="0027612F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довести до сведения руководителей всех уровней, ответственных за обучение и подготовку населения в области ГО и ЧС.</w:t>
      </w:r>
    </w:p>
    <w:p w:rsidR="00C8732C" w:rsidRDefault="00C8732C" w:rsidP="00F80F1E">
      <w:pPr>
        <w:pStyle w:val="a9"/>
        <w:ind w:firstLine="567"/>
        <w:jc w:val="both"/>
      </w:pPr>
      <w:r>
        <w:rPr>
          <w:bCs/>
          <w:color w:val="000000"/>
          <w:spacing w:val="-3"/>
          <w:szCs w:val="28"/>
        </w:rPr>
        <w:lastRenderedPageBreak/>
        <w:t>9. Считать утраченным силу постановление Администрации района от 25 мая 2007 года № 172 «</w:t>
      </w:r>
      <w:r>
        <w:t>О подготовке населения района в области защиты от чрезвычайных</w:t>
      </w:r>
      <w:r w:rsidR="00F80F1E">
        <w:t xml:space="preserve"> </w:t>
      </w:r>
      <w:r>
        <w:t>ситуаций природного и техногенного характера».</w:t>
      </w:r>
    </w:p>
    <w:p w:rsidR="00C8732C" w:rsidRDefault="00F80F1E" w:rsidP="00C8732C">
      <w:pPr>
        <w:pStyle w:val="HTML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73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3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3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24F4" w:rsidRDefault="00C424F4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424F4" w:rsidRDefault="00B50B1D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43180</wp:posOffset>
            </wp:positionV>
            <wp:extent cx="1249680" cy="465455"/>
            <wp:effectExtent l="19050" t="0" r="762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12F" w:rsidRDefault="008E5E93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5328920</wp:posOffset>
            </wp:positionV>
            <wp:extent cx="1249680" cy="468630"/>
            <wp:effectExtent l="19050" t="0" r="762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5328920</wp:posOffset>
            </wp:positionV>
            <wp:extent cx="1249680" cy="468630"/>
            <wp:effectExtent l="19050" t="0" r="762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2F">
        <w:rPr>
          <w:bCs/>
          <w:color w:val="000000"/>
          <w:spacing w:val="-3"/>
          <w:sz w:val="28"/>
          <w:szCs w:val="28"/>
        </w:rPr>
        <w:t xml:space="preserve">Глава Администрации района                   </w:t>
      </w:r>
      <w:r w:rsidR="0027612F">
        <w:rPr>
          <w:noProof/>
          <w:color w:val="000000"/>
          <w:spacing w:val="-3"/>
          <w:sz w:val="28"/>
          <w:szCs w:val="28"/>
        </w:rPr>
        <w:t xml:space="preserve">        </w:t>
      </w:r>
      <w:r w:rsidRPr="008E5E93">
        <w:rPr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3110517</wp:posOffset>
            </wp:positionH>
            <wp:positionV relativeFrom="paragraph">
              <wp:posOffset>1877838</wp:posOffset>
            </wp:positionV>
            <wp:extent cx="1253428" cy="471949"/>
            <wp:effectExtent l="19050" t="0" r="5777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23" cy="4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2F">
        <w:rPr>
          <w:noProof/>
          <w:color w:val="000000"/>
          <w:spacing w:val="-3"/>
          <w:sz w:val="28"/>
          <w:szCs w:val="28"/>
        </w:rPr>
        <w:t xml:space="preserve">                  </w:t>
      </w:r>
      <w:r w:rsidRPr="008E5E93">
        <w:rPr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3031859</wp:posOffset>
            </wp:positionH>
            <wp:positionV relativeFrom="paragraph">
              <wp:posOffset>1012600</wp:posOffset>
            </wp:positionV>
            <wp:extent cx="1251523" cy="471948"/>
            <wp:effectExtent l="19050" t="0" r="765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49" cy="4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2F">
        <w:rPr>
          <w:noProof/>
          <w:color w:val="000000"/>
          <w:spacing w:val="-3"/>
          <w:sz w:val="28"/>
          <w:szCs w:val="28"/>
        </w:rPr>
        <w:t xml:space="preserve"> </w:t>
      </w:r>
      <w:r w:rsidR="0027612F">
        <w:rPr>
          <w:bCs/>
          <w:color w:val="000000"/>
          <w:spacing w:val="-3"/>
          <w:sz w:val="28"/>
          <w:szCs w:val="28"/>
        </w:rPr>
        <w:t xml:space="preserve">  </w:t>
      </w:r>
      <w:r w:rsidRPr="008E5E93">
        <w:rPr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3184259</wp:posOffset>
            </wp:positionH>
            <wp:positionV relativeFrom="paragraph">
              <wp:posOffset>1165000</wp:posOffset>
            </wp:positionV>
            <wp:extent cx="1251523" cy="471948"/>
            <wp:effectExtent l="19050" t="0" r="7651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49" cy="4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2F">
        <w:rPr>
          <w:bCs/>
          <w:color w:val="000000"/>
          <w:spacing w:val="-3"/>
          <w:sz w:val="28"/>
          <w:szCs w:val="28"/>
        </w:rPr>
        <w:t xml:space="preserve"> </w:t>
      </w:r>
      <w:r w:rsidRPr="008E5E93">
        <w:rPr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3336659</wp:posOffset>
            </wp:positionH>
            <wp:positionV relativeFrom="paragraph">
              <wp:posOffset>1317400</wp:posOffset>
            </wp:positionV>
            <wp:extent cx="1251523" cy="471948"/>
            <wp:effectExtent l="19050" t="0" r="7651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49" cy="4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2F">
        <w:rPr>
          <w:bCs/>
          <w:color w:val="000000"/>
          <w:spacing w:val="-3"/>
          <w:sz w:val="28"/>
          <w:szCs w:val="28"/>
        </w:rPr>
        <w:t xml:space="preserve">                      В.В. Ковшов</w:t>
      </w: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B50B1D" w:rsidRDefault="00B50B1D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B50B1D" w:rsidRDefault="00B50B1D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B50B1D" w:rsidRDefault="00B50B1D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8732C" w:rsidRDefault="00C8732C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4000A" w:rsidRPr="0027612F" w:rsidRDefault="00C4000A" w:rsidP="0027612F">
      <w:pPr>
        <w:shd w:val="clear" w:color="auto" w:fill="FFFFFF"/>
        <w:tabs>
          <w:tab w:val="left" w:pos="2909"/>
          <w:tab w:val="left" w:pos="6470"/>
        </w:tabs>
        <w:jc w:val="both"/>
        <w:rPr>
          <w:bCs/>
          <w:color w:val="000000"/>
          <w:spacing w:val="-3"/>
          <w:sz w:val="28"/>
          <w:szCs w:val="28"/>
        </w:rPr>
      </w:pPr>
    </w:p>
    <w:p w:rsidR="00C424F4" w:rsidRDefault="0027612F" w:rsidP="002761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7612F" w:rsidRPr="00195822" w:rsidRDefault="00C8732C" w:rsidP="002761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   </w:t>
      </w:r>
      <w:r w:rsidR="0027612F">
        <w:rPr>
          <w:rFonts w:ascii="Times New Roman" w:hAnsi="Times New Roman"/>
          <w:sz w:val="27"/>
          <w:szCs w:val="27"/>
        </w:rPr>
        <w:t xml:space="preserve">Приложение </w:t>
      </w:r>
    </w:p>
    <w:p w:rsidR="0027612F" w:rsidRPr="00195822" w:rsidRDefault="0027612F" w:rsidP="0027612F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95822">
        <w:rPr>
          <w:rFonts w:ascii="Times New Roman" w:hAnsi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к постановлению </w:t>
      </w:r>
      <w:r w:rsidRPr="00195822">
        <w:rPr>
          <w:rFonts w:ascii="Times New Roman" w:hAnsi="Times New Roman"/>
          <w:sz w:val="27"/>
          <w:szCs w:val="27"/>
        </w:rPr>
        <w:t>Администрации района</w:t>
      </w:r>
    </w:p>
    <w:p w:rsidR="0027612F" w:rsidRPr="00195822" w:rsidRDefault="0027612F" w:rsidP="0027612F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95822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8E5E93">
        <w:rPr>
          <w:rFonts w:ascii="Times New Roman" w:hAnsi="Times New Roman"/>
          <w:sz w:val="27"/>
          <w:szCs w:val="27"/>
        </w:rPr>
        <w:t xml:space="preserve">                         от «05»  июля </w:t>
      </w:r>
      <w:r>
        <w:rPr>
          <w:rFonts w:ascii="Times New Roman" w:hAnsi="Times New Roman"/>
          <w:sz w:val="27"/>
          <w:szCs w:val="27"/>
        </w:rPr>
        <w:t xml:space="preserve">2017 </w:t>
      </w:r>
      <w:r w:rsidRPr="00195822">
        <w:rPr>
          <w:rFonts w:ascii="Times New Roman" w:hAnsi="Times New Roman"/>
          <w:sz w:val="27"/>
          <w:szCs w:val="27"/>
        </w:rPr>
        <w:t>г. №</w:t>
      </w:r>
      <w:r w:rsidR="008E5E93">
        <w:rPr>
          <w:rFonts w:ascii="Times New Roman" w:hAnsi="Times New Roman"/>
          <w:sz w:val="27"/>
          <w:szCs w:val="27"/>
        </w:rPr>
        <w:t xml:space="preserve">  253</w:t>
      </w:r>
    </w:p>
    <w:p w:rsidR="0027612F" w:rsidRDefault="0027612F" w:rsidP="0027612F">
      <w:pPr>
        <w:jc w:val="both"/>
        <w:rPr>
          <w:sz w:val="28"/>
          <w:szCs w:val="28"/>
        </w:rPr>
      </w:pPr>
    </w:p>
    <w:p w:rsidR="0027612F" w:rsidRDefault="0027612F" w:rsidP="0027612F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7612F" w:rsidRDefault="0027612F" w:rsidP="0027612F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населения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 в области защиты от чрезвычайных ситуаций.</w:t>
      </w:r>
    </w:p>
    <w:p w:rsidR="0027612F" w:rsidRDefault="0027612F" w:rsidP="0027612F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27612F" w:rsidRDefault="0027612F" w:rsidP="0027612F">
      <w:pPr>
        <w:pStyle w:val="a7"/>
        <w:widowControl w:val="0"/>
        <w:tabs>
          <w:tab w:val="num" w:pos="1620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основные задачи, формы и методы подготовки населения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27612F" w:rsidRDefault="0027612F" w:rsidP="0027612F">
      <w:pPr>
        <w:pStyle w:val="a5"/>
        <w:widowControl w:val="0"/>
        <w:tabs>
          <w:tab w:val="left" w:pos="684"/>
          <w:tab w:val="num" w:pos="1620"/>
          <w:tab w:val="center" w:pos="6249"/>
        </w:tabs>
        <w:ind w:left="684" w:hanging="401"/>
        <w:jc w:val="both"/>
        <w:rPr>
          <w:szCs w:val="28"/>
        </w:rPr>
      </w:pPr>
      <w:r>
        <w:rPr>
          <w:szCs w:val="28"/>
        </w:rPr>
        <w:tab/>
        <w:t>2. Подготовке в области защиты от чрезвычайных ситуаций подлежат: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руководители органов местного самоуправления, организаций всех организационно-правовых форм и форм собственности, специалисты в области защиты от ЧС;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население, не занятое в сферах производства и обслуживания.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подготовки в области защиты от чрезвычайных ситуаций являются: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(переподготовка) руководителей всех уровней управления действиям по защите населения от чрезвычайных ситуаций;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выработ</w:t>
      </w:r>
      <w:r w:rsidR="002A189A">
        <w:rPr>
          <w:sz w:val="28"/>
          <w:szCs w:val="28"/>
        </w:rPr>
        <w:t>ка у руководителей организаций</w:t>
      </w:r>
      <w:r>
        <w:rPr>
          <w:sz w:val="28"/>
          <w:szCs w:val="28"/>
        </w:rPr>
        <w:t xml:space="preserve"> навыков по подготовке и управлению силами, входящими в </w:t>
      </w:r>
      <w:r w:rsidR="002A189A">
        <w:rPr>
          <w:sz w:val="28"/>
          <w:szCs w:val="28"/>
        </w:rPr>
        <w:t>районное звено территориальной подсистемы Алтайского края единой государственной системы</w:t>
      </w:r>
      <w:r>
        <w:rPr>
          <w:sz w:val="28"/>
          <w:szCs w:val="28"/>
        </w:rPr>
        <w:t xml:space="preserve"> предупреждения и ликвидации чрезвычайных ситуаций;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практическое усвоение работниками в составе сил </w:t>
      </w:r>
      <w:r w:rsidR="002A189A">
        <w:rPr>
          <w:sz w:val="28"/>
          <w:szCs w:val="28"/>
        </w:rPr>
        <w:t xml:space="preserve">районного звена ТП РСЧС Алтайского края </w:t>
      </w:r>
      <w:r>
        <w:rPr>
          <w:sz w:val="28"/>
          <w:szCs w:val="28"/>
        </w:rPr>
        <w:t>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27612F" w:rsidRPr="002A189A" w:rsidRDefault="0027612F" w:rsidP="002A189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A189A">
        <w:rPr>
          <w:rFonts w:ascii="Times New Roman" w:hAnsi="Times New Roman"/>
          <w:sz w:val="28"/>
          <w:szCs w:val="28"/>
        </w:rPr>
        <w:lastRenderedPageBreak/>
        <w:t>5. Подготовка руководителей и специалистов в области защиты от чрезвычайных ситуаций осуществляется:</w:t>
      </w:r>
    </w:p>
    <w:p w:rsidR="0027612F" w:rsidRPr="002A189A" w:rsidRDefault="0027612F" w:rsidP="002A189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A189A">
        <w:rPr>
          <w:rFonts w:ascii="Times New Roman" w:hAnsi="Times New Roman"/>
          <w:sz w:val="28"/>
          <w:szCs w:val="28"/>
        </w:rPr>
        <w:t xml:space="preserve">     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руководителей командно-начальствующего состав</w:t>
      </w:r>
      <w:r w:rsidR="002A189A">
        <w:rPr>
          <w:sz w:val="28"/>
          <w:szCs w:val="28"/>
        </w:rPr>
        <w:t xml:space="preserve">а нештатных </w:t>
      </w:r>
      <w:r>
        <w:rPr>
          <w:sz w:val="28"/>
          <w:szCs w:val="28"/>
        </w:rPr>
        <w:t xml:space="preserve"> формирований </w:t>
      </w:r>
      <w:r w:rsidR="002A189A">
        <w:rPr>
          <w:sz w:val="28"/>
          <w:szCs w:val="28"/>
        </w:rPr>
        <w:t xml:space="preserve">гражданской обороны </w:t>
      </w:r>
      <w:r>
        <w:rPr>
          <w:sz w:val="28"/>
          <w:szCs w:val="28"/>
        </w:rPr>
        <w:t>и рабо</w:t>
      </w:r>
      <w:r w:rsidR="002A189A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организаций – на к</w:t>
      </w:r>
      <w:r w:rsidR="002A189A">
        <w:rPr>
          <w:sz w:val="28"/>
          <w:szCs w:val="28"/>
        </w:rPr>
        <w:t>урсах гражданской обороны ККУ «УГОЧС и ПБ в Алтайском крае»</w:t>
      </w:r>
      <w:r>
        <w:rPr>
          <w:sz w:val="28"/>
          <w:szCs w:val="28"/>
        </w:rPr>
        <w:t>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</w:t>
      </w:r>
      <w:r w:rsidR="002A189A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организ</w:t>
      </w:r>
      <w:r w:rsidR="002A189A">
        <w:rPr>
          <w:sz w:val="28"/>
          <w:szCs w:val="28"/>
        </w:rPr>
        <w:t>аций в составе нештатных</w:t>
      </w:r>
      <w:r>
        <w:rPr>
          <w:sz w:val="28"/>
          <w:szCs w:val="28"/>
        </w:rPr>
        <w:t xml:space="preserve"> формирований </w:t>
      </w:r>
      <w:r w:rsidR="002A189A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посредственно по месту работы.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целях проверки подготовки населения в области защиты от чрезвычайных ситуаций проводятся командно-штабные учения, тактико-специальные учения и  тренировки.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 штабные учения продолжительностью до трех суток проводятся в районе один раз в три года.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командно-штабных учений в районе могут в установленном порядке привлекаться органы Министерства Внутренних дел, а также по согласованию с органами исполнительной власти субъектов Российской Федерации – силы единой государственной системы предупреждения и ликвидации последствий чрезвычайных ситуаций.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Тренировки продолжительностью до восьми часов проводятся один раз в три года  в органах местного самоуправления, на предприятиях, учреждениях  и организациях района. 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с учащимися общеобразовательных учреждений проводятся ежегодно.</w:t>
      </w:r>
    </w:p>
    <w:p w:rsidR="0027612F" w:rsidRDefault="0027612F" w:rsidP="0027612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</w:t>
      </w:r>
      <w:r>
        <w:rPr>
          <w:sz w:val="28"/>
          <w:szCs w:val="28"/>
        </w:rPr>
        <w:lastRenderedPageBreak/>
        <w:t>области защиты от чрезвычайных ситуаций.</w:t>
      </w:r>
    </w:p>
    <w:p w:rsidR="0027612F" w:rsidRDefault="0027612F" w:rsidP="0027612F">
      <w:pPr>
        <w:widowControl w:val="0"/>
        <w:tabs>
          <w:tab w:val="left" w:pos="1701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Граждане, привлекаемые на учения и тренировки в  области защиты от чрезвычайных ситуаций,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риске, которому они могут подвергнуться в ходе учений и тренировок;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компенсации за ущерб, причиненный их здоровью на учениях и тренировках;</w:t>
      </w:r>
    </w:p>
    <w:p w:rsidR="0027612F" w:rsidRDefault="0027612F" w:rsidP="0027612F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27612F" w:rsidRDefault="00F80F1E" w:rsidP="00F80F1E">
      <w:pPr>
        <w:pStyle w:val="a5"/>
        <w:widowControl w:val="0"/>
        <w:tabs>
          <w:tab w:val="center" w:pos="624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         </w:t>
      </w:r>
      <w:r w:rsidR="0027612F">
        <w:rPr>
          <w:szCs w:val="28"/>
        </w:rPr>
        <w:t xml:space="preserve"> 9. 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органами исполнительной власти субъектов Российской Федерации, финансируется за счет средств местных бюджетов.</w:t>
      </w:r>
    </w:p>
    <w:p w:rsidR="0027612F" w:rsidRDefault="0027612F" w:rsidP="0027612F">
      <w:pPr>
        <w:ind w:firstLine="708"/>
        <w:jc w:val="both"/>
        <w:rPr>
          <w:sz w:val="28"/>
          <w:szCs w:val="28"/>
        </w:rPr>
      </w:pPr>
    </w:p>
    <w:p w:rsidR="0027612F" w:rsidRDefault="0027612F"/>
    <w:sectPr w:rsidR="0027612F" w:rsidSect="00C8732C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27612F"/>
    <w:rsid w:val="00036E95"/>
    <w:rsid w:val="0027612F"/>
    <w:rsid w:val="002A189A"/>
    <w:rsid w:val="00321AEA"/>
    <w:rsid w:val="006B7525"/>
    <w:rsid w:val="006D0D79"/>
    <w:rsid w:val="00843C63"/>
    <w:rsid w:val="008A06C5"/>
    <w:rsid w:val="008E5E93"/>
    <w:rsid w:val="009E48AC"/>
    <w:rsid w:val="00B50B1D"/>
    <w:rsid w:val="00B6735D"/>
    <w:rsid w:val="00C4000A"/>
    <w:rsid w:val="00C424F4"/>
    <w:rsid w:val="00C8732C"/>
    <w:rsid w:val="00F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321AEA"/>
    <w:rPr>
      <w:rFonts w:ascii="Courier New" w:hAnsi="Courier New"/>
      <w:sz w:val="20"/>
    </w:rPr>
  </w:style>
  <w:style w:type="paragraph" w:styleId="a4">
    <w:name w:val="No Spacing"/>
    <w:uiPriority w:val="1"/>
    <w:qFormat/>
    <w:rsid w:val="0027612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27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612F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27612F"/>
    <w:pPr>
      <w:spacing w:line="260" w:lineRule="auto"/>
      <w:ind w:left="40" w:firstLine="81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7612F"/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27612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7612F"/>
  </w:style>
  <w:style w:type="paragraph" w:styleId="a9">
    <w:name w:val="Subtitle"/>
    <w:basedOn w:val="a"/>
    <w:link w:val="aa"/>
    <w:qFormat/>
    <w:rsid w:val="00C8732C"/>
    <w:rPr>
      <w:sz w:val="28"/>
    </w:rPr>
  </w:style>
  <w:style w:type="character" w:customStyle="1" w:styleId="aa">
    <w:name w:val="Подзаголовок Знак"/>
    <w:basedOn w:val="a0"/>
    <w:link w:val="a9"/>
    <w:rsid w:val="00C8732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47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8</cp:revision>
  <dcterms:created xsi:type="dcterms:W3CDTF">2017-06-21T08:53:00Z</dcterms:created>
  <dcterms:modified xsi:type="dcterms:W3CDTF">2017-10-04T01:00:00Z</dcterms:modified>
</cp:coreProperties>
</file>