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BFB" w:rsidRDefault="00BD7BFB" w:rsidP="00BD7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КАЗАНЦЕВСКИЙ СЕЛЬСКИЙ СОВЕТ ДЕПУТАТОВ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КУРЬИНСКОГО РАЙОНА АЛТАЙСКОГО КРАЯ</w:t>
      </w:r>
    </w:p>
    <w:p w:rsidR="00BD7BFB" w:rsidRDefault="00BD7BFB" w:rsidP="00BD7BF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</w:rPr>
      </w:pP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</w:p>
    <w:p w:rsidR="00BD7BFB" w:rsidRDefault="00B56A2C" w:rsidP="00BD7BF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 октя</w:t>
      </w:r>
      <w:r w:rsidR="00BD7BFB">
        <w:rPr>
          <w:rFonts w:ascii="Times New Roman" w:eastAsia="Times New Roman" w:hAnsi="Times New Roman" w:cs="Times New Roman"/>
          <w:sz w:val="28"/>
          <w:szCs w:val="28"/>
        </w:rPr>
        <w:t xml:space="preserve">бря 2018 г.                       с. Казанцево                    </w:t>
      </w:r>
      <w:r w:rsidR="002048C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№15</w:t>
      </w:r>
      <w:bookmarkStart w:id="0" w:name="_GoBack"/>
      <w:bookmarkEnd w:id="0"/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/>
          <w:bCs/>
          <w:sz w:val="24"/>
          <w:szCs w:val="24"/>
        </w:rPr>
      </w:pP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>
        <w:rPr>
          <w:rFonts w:ascii="Times New Roman" w:eastAsia="TimesNewRomanPS-BoldMT" w:hAnsi="Times New Roman" w:cs="Times New Roman"/>
          <w:bCs/>
          <w:sz w:val="28"/>
          <w:szCs w:val="28"/>
        </w:rPr>
        <w:t>О введении земельного налога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на территории </w:t>
      </w:r>
      <w:proofErr w:type="gramStart"/>
      <w:r>
        <w:rPr>
          <w:rFonts w:ascii="Times New Roman" w:eastAsia="TimesNewRomanPS-BoldMT" w:hAnsi="Times New Roman" w:cs="Times New Roman"/>
          <w:bCs/>
          <w:sz w:val="28"/>
          <w:szCs w:val="28"/>
        </w:rPr>
        <w:t>муниципального</w:t>
      </w:r>
      <w:proofErr w:type="gramEnd"/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образования </w:t>
      </w:r>
      <w:proofErr w:type="spellStart"/>
      <w:r>
        <w:rPr>
          <w:rFonts w:ascii="Times New Roman" w:eastAsia="TimesNewRomanPS-BoldMT" w:hAnsi="Times New Roman" w:cs="Times New Roman"/>
          <w:bCs/>
          <w:sz w:val="28"/>
          <w:szCs w:val="28"/>
        </w:rPr>
        <w:t>Казанцевский</w:t>
      </w:r>
      <w:proofErr w:type="spellEnd"/>
      <w:r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сельсовет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TimesNewRomanPS-BoldMT" w:hAnsi="Times New Roman" w:cs="Times New Roman"/>
          <w:bCs/>
          <w:sz w:val="28"/>
          <w:szCs w:val="28"/>
        </w:rPr>
        <w:t>Курьинского</w:t>
      </w:r>
      <w:proofErr w:type="spellEnd"/>
      <w:r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района Алтайского края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В соответствии с главой 31 Налогового кодекса Российской Федерации, Уставом муниципального образования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Казанцевский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района Алтайского края, сельский Совет депутатов  РЕШИЛ: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Казанцевский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района Алтайского края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2. Налоговые ставки земельного налога установить в </w:t>
      </w:r>
      <w:proofErr w:type="gramStart"/>
      <w:r>
        <w:rPr>
          <w:rFonts w:ascii="Times New Roman" w:eastAsia="TimesNewRomanPSMT" w:hAnsi="Times New Roman" w:cs="Times New Roman"/>
          <w:sz w:val="28"/>
          <w:szCs w:val="28"/>
        </w:rPr>
        <w:t>следующих</w:t>
      </w:r>
      <w:proofErr w:type="gramEnd"/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NewRomanPSMT" w:hAnsi="Times New Roman" w:cs="Times New Roman"/>
          <w:sz w:val="28"/>
          <w:szCs w:val="28"/>
        </w:rPr>
        <w:t>размерах</w:t>
      </w:r>
      <w:proofErr w:type="gramEnd"/>
      <w:r>
        <w:rPr>
          <w:rFonts w:ascii="Times New Roman" w:eastAsia="TimesNewRomanPSMT" w:hAnsi="Times New Roman" w:cs="Times New Roman"/>
          <w:sz w:val="28"/>
          <w:szCs w:val="28"/>
        </w:rPr>
        <w:t xml:space="preserve"> от кадастровой стоимости земельных участков, признаваемых объектов налогообложения в соответствии с Налоговым кодексом Российской Федерации: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1) 0,3 процента 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- в отношении земельных участков,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 </w:t>
      </w:r>
      <w:proofErr w:type="gramStart"/>
      <w:r>
        <w:rPr>
          <w:rFonts w:ascii="Times New Roman" w:eastAsia="TimesNewRomanPSMT" w:hAnsi="Times New Roman" w:cs="Times New Roman"/>
          <w:sz w:val="28"/>
          <w:szCs w:val="28"/>
        </w:rPr>
        <w:t>занятых</w:t>
      </w:r>
      <w:proofErr w:type="gramEnd"/>
      <w:r>
        <w:rPr>
          <w:rFonts w:ascii="Times New Roman" w:eastAsia="TimesNewRomanPSMT" w:hAnsi="Times New Roman" w:cs="Times New Roman"/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приходящийся на объект, не относящийся к жилищному фонду и к объектам инженерной инфраструктуры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жилищно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- коммунального комплекса) или приобретенных (предоставленных) для жилищного строительства;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TimesNewRomanPSMT" w:hAnsi="Times New Roman" w:cs="Times New Roman"/>
          <w:sz w:val="28"/>
          <w:szCs w:val="28"/>
        </w:rPr>
        <w:t>приобретённых</w:t>
      </w:r>
      <w:proofErr w:type="gramEnd"/>
      <w:r>
        <w:rPr>
          <w:rFonts w:ascii="Times New Roman" w:eastAsia="TimesNewRomanPSMT" w:hAnsi="Times New Roman" w:cs="Times New Roman"/>
          <w:sz w:val="28"/>
          <w:szCs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3. Установить следующий порядок и сроки уплаты земельного налога: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lastRenderedPageBreak/>
        <w:t>1) земельный налог, подлежащий уплате налогоплательщиками-организациями  по истечении налогового периода, уплачивается не позднее 20 февраля года, следующего за истекшим налоговым периодом;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2) авансовые платежи по земельному налогу, подлежащие уплате налогоплательщиками-организациями за 1 квартал - до 10 мая, за 2 квартал – до 10 августа, за 3 кварта</w:t>
      </w:r>
      <w:proofErr w:type="gramStart"/>
      <w:r>
        <w:rPr>
          <w:rFonts w:ascii="Times New Roman" w:eastAsia="TimesNewRomanPSMT" w:hAnsi="Times New Roman" w:cs="Times New Roman"/>
          <w:sz w:val="28"/>
          <w:szCs w:val="28"/>
        </w:rPr>
        <w:t>л-</w:t>
      </w:r>
      <w:proofErr w:type="gramEnd"/>
      <w:r>
        <w:rPr>
          <w:rFonts w:ascii="Times New Roman" w:eastAsia="TimesNewRomanPSMT" w:hAnsi="Times New Roman" w:cs="Times New Roman"/>
          <w:sz w:val="28"/>
          <w:szCs w:val="28"/>
        </w:rPr>
        <w:t xml:space="preserve"> до 10 ноября.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3) земельный налог, подлежащий уплате налогоплательщиками - физическими лицами,  уплачивается в срок, установленный аб.3,  ч.1, ст. 397  Налогового кодекса РФ.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заявление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предоставлении налоговой льготы, а также вправе представить 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документы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подтверждающие право налогоплательщика на налоговую льготу.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 5.Признать утратившим силу решение Совета депутатов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Казанцевского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района Алтайского края от 24.11.2015г. № 16 «О введении земельного налога на территории муниципального образования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Казанцевский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района Алтайского края»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6. Контроль за исполнением настоящего решения оставляю за собой</w:t>
      </w:r>
      <w:r w:rsidR="003820BB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BD7BFB" w:rsidRDefault="00BD7BFB" w:rsidP="00BD7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7. Настоящее Решение вступает в силу с 01.01.2019 г., но не ранее, чем по истечении одного месяца со дня его официального опубликования в районной газете «Патриот Алтая».</w:t>
      </w:r>
    </w:p>
    <w:p w:rsidR="00BD7BFB" w:rsidRDefault="00BD7BFB" w:rsidP="00BD7BFB">
      <w:pPr>
        <w:spacing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BD7BFB" w:rsidRDefault="00BD7BFB" w:rsidP="00BD7BFB">
      <w:pPr>
        <w:spacing w:line="240" w:lineRule="auto"/>
        <w:jc w:val="both"/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Глава сельсовета                                                                          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</w:rPr>
        <w:t>В.И.Мамаев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               </w:t>
      </w:r>
    </w:p>
    <w:p w:rsidR="009433CA" w:rsidRDefault="009433CA"/>
    <w:sectPr w:rsidR="00943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601"/>
    <w:rsid w:val="002048C3"/>
    <w:rsid w:val="003820BB"/>
    <w:rsid w:val="00486601"/>
    <w:rsid w:val="009433CA"/>
    <w:rsid w:val="00A6028D"/>
    <w:rsid w:val="00B56A2C"/>
    <w:rsid w:val="00BD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7B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7B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0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E2AA3B8701AB47B820C0E5EAE94DDD7434D2B32F63C4EFC2C4E77279967EB33587B2C7EB95280Fq2b2I" TargetMode="External"/><Relationship Id="rId5" Type="http://schemas.openxmlformats.org/officeDocument/2006/relationships/hyperlink" Target="consultantplus://offline/ref=C6E2AA3B8701AB47B820C0E5EAE94DDD7434D0BA2767C4EFC2C4E77279967EB33587B2C7EB95280Dq2b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2018-11-15T11:08:00Z</dcterms:created>
  <dcterms:modified xsi:type="dcterms:W3CDTF">2019-02-13T15:47:00Z</dcterms:modified>
</cp:coreProperties>
</file>