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562E2F" w:rsidRDefault="00562E2F" w:rsidP="00562E2F">
      <w:pPr>
        <w:spacing w:after="120" w:line="240" w:lineRule="auto"/>
        <w:jc w:val="center"/>
        <w:rPr>
          <w:rFonts w:ascii="Segoe UI" w:hAnsi="Segoe UI" w:cs="Segoe UI"/>
          <w:sz w:val="32"/>
          <w:szCs w:val="32"/>
        </w:rPr>
      </w:pPr>
    </w:p>
    <w:p w:rsidR="00562E2F" w:rsidRPr="00562E2F" w:rsidRDefault="00562E2F" w:rsidP="00562E2F">
      <w:pPr>
        <w:spacing w:after="120" w:line="240" w:lineRule="auto"/>
        <w:jc w:val="center"/>
        <w:rPr>
          <w:rFonts w:ascii="Segoe UI" w:hAnsi="Segoe UI" w:cs="Segoe UI"/>
          <w:sz w:val="32"/>
          <w:szCs w:val="32"/>
        </w:rPr>
      </w:pPr>
      <w:r w:rsidRPr="00562E2F">
        <w:rPr>
          <w:rFonts w:ascii="Segoe UI" w:hAnsi="Segoe UI" w:cs="Segoe UI"/>
          <w:sz w:val="32"/>
          <w:szCs w:val="32"/>
        </w:rPr>
        <w:t>Застройщикам Алтайского края рассказали, как сократить затраты при регистрации прав через интернет</w:t>
      </w:r>
    </w:p>
    <w:p w:rsidR="00562E2F" w:rsidRPr="00562E2F" w:rsidRDefault="00562E2F" w:rsidP="00562E2F">
      <w:pPr>
        <w:autoSpaceDE w:val="0"/>
        <w:autoSpaceDN w:val="0"/>
        <w:adjustRightInd w:val="0"/>
        <w:spacing w:after="120" w:line="240" w:lineRule="auto"/>
        <w:jc w:val="both"/>
        <w:rPr>
          <w:rFonts w:ascii="Segoe UI" w:hAnsi="Segoe UI" w:cs="Segoe UI"/>
          <w:color w:val="000000"/>
          <w:sz w:val="24"/>
          <w:szCs w:val="24"/>
        </w:rPr>
      </w:pPr>
      <w:r w:rsidRPr="00562E2F">
        <w:rPr>
          <w:rFonts w:ascii="Segoe UI" w:hAnsi="Segoe UI" w:cs="Segoe UI"/>
          <w:sz w:val="24"/>
          <w:szCs w:val="24"/>
        </w:rPr>
        <w:t xml:space="preserve">Управлением </w:t>
      </w:r>
      <w:proofErr w:type="spellStart"/>
      <w:r w:rsidRPr="00562E2F">
        <w:rPr>
          <w:rFonts w:ascii="Segoe UI" w:hAnsi="Segoe UI" w:cs="Segoe UI"/>
          <w:sz w:val="24"/>
          <w:szCs w:val="24"/>
        </w:rPr>
        <w:t>Росреестра</w:t>
      </w:r>
      <w:proofErr w:type="spellEnd"/>
      <w:r w:rsidRPr="00562E2F">
        <w:rPr>
          <w:rFonts w:ascii="Segoe UI" w:hAnsi="Segoe UI" w:cs="Segoe UI"/>
          <w:sz w:val="24"/>
          <w:szCs w:val="24"/>
        </w:rPr>
        <w:t xml:space="preserve"> по Алтайскому краю совместно с Кадастровой палатой и уполномоченным удостоверяющим центром проведен </w:t>
      </w:r>
      <w:r w:rsidRPr="00562E2F">
        <w:rPr>
          <w:rFonts w:ascii="Segoe UI" w:hAnsi="Segoe UI" w:cs="Segoe UI"/>
          <w:b/>
          <w:sz w:val="24"/>
          <w:szCs w:val="24"/>
        </w:rPr>
        <w:t>семинар с застройщиками</w:t>
      </w:r>
      <w:r w:rsidRPr="00562E2F">
        <w:rPr>
          <w:rFonts w:ascii="Segoe UI" w:hAnsi="Segoe UI" w:cs="Segoe UI"/>
          <w:sz w:val="24"/>
          <w:szCs w:val="24"/>
        </w:rPr>
        <w:t xml:space="preserve">, кредитными организациями на тему </w:t>
      </w:r>
      <w:r w:rsidRPr="00562E2F">
        <w:rPr>
          <w:rFonts w:ascii="Segoe UI" w:hAnsi="Segoe UI" w:cs="Segoe UI"/>
          <w:color w:val="000000"/>
          <w:sz w:val="24"/>
          <w:szCs w:val="24"/>
        </w:rPr>
        <w:t xml:space="preserve">«Электронные услуги </w:t>
      </w:r>
      <w:proofErr w:type="spellStart"/>
      <w:r w:rsidRPr="00562E2F">
        <w:rPr>
          <w:rFonts w:ascii="Segoe UI" w:hAnsi="Segoe UI" w:cs="Segoe UI"/>
          <w:color w:val="000000"/>
          <w:sz w:val="24"/>
          <w:szCs w:val="24"/>
        </w:rPr>
        <w:t>Росреестра</w:t>
      </w:r>
      <w:proofErr w:type="spellEnd"/>
      <w:r w:rsidRPr="00562E2F">
        <w:rPr>
          <w:rFonts w:ascii="Segoe UI" w:hAnsi="Segoe UI" w:cs="Segoe UI"/>
          <w:color w:val="000000"/>
          <w:sz w:val="24"/>
          <w:szCs w:val="24"/>
        </w:rPr>
        <w:t xml:space="preserve"> в сфере долевого строительства и регистрации прав».</w:t>
      </w:r>
    </w:p>
    <w:p w:rsidR="00562E2F" w:rsidRPr="00562E2F" w:rsidRDefault="00562E2F" w:rsidP="00562E2F">
      <w:pPr>
        <w:spacing w:after="120" w:line="240" w:lineRule="auto"/>
        <w:jc w:val="both"/>
        <w:rPr>
          <w:rFonts w:ascii="Segoe UI" w:hAnsi="Segoe UI" w:cs="Segoe UI"/>
          <w:sz w:val="24"/>
          <w:szCs w:val="24"/>
        </w:rPr>
      </w:pPr>
      <w:r w:rsidRPr="00562E2F">
        <w:rPr>
          <w:rFonts w:ascii="Segoe UI" w:hAnsi="Segoe UI" w:cs="Segoe UI"/>
          <w:sz w:val="24"/>
          <w:szCs w:val="24"/>
        </w:rPr>
        <w:t>В семинаре приняли участие сотрудники Банка ВТБ24 и представители ведущих компаний-застройщиков: ООО «</w:t>
      </w:r>
      <w:proofErr w:type="spellStart"/>
      <w:r w:rsidRPr="00562E2F">
        <w:rPr>
          <w:rFonts w:ascii="Segoe UI" w:hAnsi="Segoe UI" w:cs="Segoe UI"/>
          <w:sz w:val="24"/>
          <w:szCs w:val="24"/>
        </w:rPr>
        <w:t>Инвестиционно-строительная</w:t>
      </w:r>
      <w:proofErr w:type="spellEnd"/>
      <w:r w:rsidRPr="00562E2F">
        <w:rPr>
          <w:rFonts w:ascii="Segoe UI" w:hAnsi="Segoe UI" w:cs="Segoe UI"/>
          <w:sz w:val="24"/>
          <w:szCs w:val="24"/>
        </w:rPr>
        <w:t xml:space="preserve"> компания «Алгоритм», ООО</w:t>
      </w:r>
      <w:proofErr w:type="gramStart"/>
      <w:r w:rsidRPr="00562E2F">
        <w:rPr>
          <w:rFonts w:ascii="Segoe UI" w:hAnsi="Segoe UI" w:cs="Segoe UI"/>
          <w:sz w:val="24"/>
          <w:szCs w:val="24"/>
        </w:rPr>
        <w:t>«</w:t>
      </w:r>
      <w:proofErr w:type="spellStart"/>
      <w:r w:rsidRPr="00562E2F">
        <w:rPr>
          <w:rFonts w:ascii="Segoe UI" w:hAnsi="Segoe UI" w:cs="Segoe UI"/>
          <w:sz w:val="24"/>
          <w:szCs w:val="24"/>
        </w:rPr>
        <w:t>И</w:t>
      </w:r>
      <w:proofErr w:type="gramEnd"/>
      <w:r w:rsidRPr="00562E2F">
        <w:rPr>
          <w:rFonts w:ascii="Segoe UI" w:hAnsi="Segoe UI" w:cs="Segoe UI"/>
          <w:sz w:val="24"/>
          <w:szCs w:val="24"/>
        </w:rPr>
        <w:t>нвестиционно-строительная</w:t>
      </w:r>
      <w:proofErr w:type="spellEnd"/>
      <w:r w:rsidRPr="00562E2F">
        <w:rPr>
          <w:rFonts w:ascii="Segoe UI" w:hAnsi="Segoe UI" w:cs="Segoe UI"/>
          <w:sz w:val="24"/>
          <w:szCs w:val="24"/>
        </w:rPr>
        <w:t xml:space="preserve"> компания «Вира-Строй», ООО «</w:t>
      </w:r>
      <w:proofErr w:type="spellStart"/>
      <w:r w:rsidRPr="00562E2F">
        <w:rPr>
          <w:rFonts w:ascii="Segoe UI" w:hAnsi="Segoe UI" w:cs="Segoe UI"/>
          <w:sz w:val="24"/>
          <w:szCs w:val="24"/>
        </w:rPr>
        <w:t>ГраНИД</w:t>
      </w:r>
      <w:proofErr w:type="spellEnd"/>
      <w:r w:rsidRPr="00562E2F">
        <w:rPr>
          <w:rFonts w:ascii="Segoe UI" w:hAnsi="Segoe UI" w:cs="Segoe UI"/>
          <w:sz w:val="24"/>
          <w:szCs w:val="24"/>
        </w:rPr>
        <w:t>», ООО «Жилищная инициатива», ООО «</w:t>
      </w:r>
      <w:proofErr w:type="spellStart"/>
      <w:r w:rsidRPr="00562E2F">
        <w:rPr>
          <w:rFonts w:ascii="Segoe UI" w:hAnsi="Segoe UI" w:cs="Segoe UI"/>
          <w:sz w:val="24"/>
          <w:szCs w:val="24"/>
        </w:rPr>
        <w:t>Инвестиционно-строительная</w:t>
      </w:r>
      <w:proofErr w:type="spellEnd"/>
      <w:r w:rsidRPr="00562E2F">
        <w:rPr>
          <w:rFonts w:ascii="Segoe UI" w:hAnsi="Segoe UI" w:cs="Segoe UI"/>
          <w:sz w:val="24"/>
          <w:szCs w:val="24"/>
        </w:rPr>
        <w:t xml:space="preserve"> Компания «Союз», ООО «Карнеол», ОАО «</w:t>
      </w:r>
      <w:proofErr w:type="spellStart"/>
      <w:r w:rsidRPr="00562E2F">
        <w:rPr>
          <w:rFonts w:ascii="Segoe UI" w:hAnsi="Segoe UI" w:cs="Segoe UI"/>
          <w:sz w:val="24"/>
          <w:szCs w:val="24"/>
        </w:rPr>
        <w:t>Барнаулкапстрой</w:t>
      </w:r>
      <w:proofErr w:type="spellEnd"/>
      <w:r w:rsidRPr="00562E2F">
        <w:rPr>
          <w:rFonts w:ascii="Segoe UI" w:hAnsi="Segoe UI" w:cs="Segoe UI"/>
          <w:sz w:val="24"/>
          <w:szCs w:val="24"/>
        </w:rPr>
        <w:t>», ООО «</w:t>
      </w:r>
      <w:proofErr w:type="spellStart"/>
      <w:r w:rsidRPr="00562E2F">
        <w:rPr>
          <w:rFonts w:ascii="Segoe UI" w:hAnsi="Segoe UI" w:cs="Segoe UI"/>
          <w:sz w:val="24"/>
          <w:szCs w:val="24"/>
        </w:rPr>
        <w:t>Селф</w:t>
      </w:r>
      <w:proofErr w:type="spellEnd"/>
      <w:r w:rsidRPr="00562E2F">
        <w:rPr>
          <w:rFonts w:ascii="Segoe UI" w:hAnsi="Segoe UI" w:cs="Segoe UI"/>
          <w:sz w:val="24"/>
          <w:szCs w:val="24"/>
        </w:rPr>
        <w:t xml:space="preserve">» и др. </w:t>
      </w:r>
    </w:p>
    <w:p w:rsidR="00562E2F" w:rsidRPr="00562E2F" w:rsidRDefault="00562E2F" w:rsidP="00562E2F">
      <w:pPr>
        <w:spacing w:after="120" w:line="240" w:lineRule="auto"/>
        <w:jc w:val="both"/>
        <w:rPr>
          <w:rFonts w:ascii="Segoe UI" w:hAnsi="Segoe UI" w:cs="Segoe UI"/>
          <w:sz w:val="24"/>
          <w:szCs w:val="24"/>
        </w:rPr>
      </w:pPr>
      <w:r w:rsidRPr="00562E2F">
        <w:rPr>
          <w:rFonts w:ascii="Segoe UI" w:hAnsi="Segoe UI" w:cs="Segoe UI"/>
          <w:sz w:val="24"/>
          <w:szCs w:val="24"/>
        </w:rPr>
        <w:t xml:space="preserve">В рамках семинара рассмотрен комплекс мероприятий по </w:t>
      </w:r>
      <w:r w:rsidRPr="00562E2F">
        <w:rPr>
          <w:rFonts w:ascii="Segoe UI" w:hAnsi="Segoe UI" w:cs="Segoe UI"/>
          <w:b/>
          <w:sz w:val="24"/>
          <w:szCs w:val="24"/>
        </w:rPr>
        <w:t xml:space="preserve">сокращению </w:t>
      </w:r>
      <w:r w:rsidRPr="00562E2F">
        <w:rPr>
          <w:rFonts w:ascii="Segoe UI" w:hAnsi="Segoe UI" w:cs="Segoe UI"/>
          <w:sz w:val="24"/>
          <w:szCs w:val="24"/>
        </w:rPr>
        <w:t xml:space="preserve">временных и финансовых затрат при обращении с заявлениями о государственной регистрации прав недвижимого имущества в электронном виде. </w:t>
      </w:r>
    </w:p>
    <w:p w:rsidR="00562E2F" w:rsidRPr="00562E2F" w:rsidRDefault="00562E2F" w:rsidP="00562E2F">
      <w:pPr>
        <w:spacing w:after="120" w:line="240" w:lineRule="auto"/>
        <w:jc w:val="both"/>
        <w:rPr>
          <w:rFonts w:ascii="Segoe UI" w:hAnsi="Segoe UI" w:cs="Segoe UI"/>
          <w:sz w:val="24"/>
          <w:szCs w:val="24"/>
        </w:rPr>
      </w:pPr>
      <w:r w:rsidRPr="00562E2F">
        <w:rPr>
          <w:rFonts w:ascii="Segoe UI" w:hAnsi="Segoe UI" w:cs="Segoe UI"/>
          <w:sz w:val="24"/>
          <w:szCs w:val="24"/>
        </w:rPr>
        <w:t xml:space="preserve">Со стороны </w:t>
      </w:r>
      <w:proofErr w:type="spellStart"/>
      <w:r w:rsidRPr="00562E2F">
        <w:rPr>
          <w:rFonts w:ascii="Segoe UI" w:hAnsi="Segoe UI" w:cs="Segoe UI"/>
          <w:sz w:val="24"/>
          <w:szCs w:val="24"/>
        </w:rPr>
        <w:t>Росреестра</w:t>
      </w:r>
      <w:proofErr w:type="spellEnd"/>
      <w:r w:rsidRPr="00562E2F">
        <w:rPr>
          <w:rFonts w:ascii="Segoe UI" w:hAnsi="Segoe UI" w:cs="Segoe UI"/>
          <w:sz w:val="24"/>
          <w:szCs w:val="24"/>
        </w:rPr>
        <w:t xml:space="preserve"> озвучены требования к документам, направляемым в электронной форме, информация о сокращенном сроке регистрации при подаче документов через интернет </w:t>
      </w:r>
      <w:r w:rsidRPr="00562E2F">
        <w:rPr>
          <w:rFonts w:ascii="Segoe UI" w:hAnsi="Segoe UI" w:cs="Segoe UI"/>
          <w:b/>
          <w:sz w:val="24"/>
          <w:szCs w:val="24"/>
        </w:rPr>
        <w:t>в 3 рабочих дня</w:t>
      </w:r>
      <w:r w:rsidRPr="00562E2F">
        <w:rPr>
          <w:rFonts w:ascii="Segoe UI" w:hAnsi="Segoe UI" w:cs="Segoe UI"/>
          <w:sz w:val="24"/>
          <w:szCs w:val="24"/>
        </w:rPr>
        <w:t xml:space="preserve">. Участникам семинара также напомнили о существующей </w:t>
      </w:r>
      <w:r w:rsidRPr="00562E2F">
        <w:rPr>
          <w:rFonts w:ascii="Segoe UI" w:hAnsi="Segoe UI" w:cs="Segoe UI"/>
          <w:b/>
          <w:sz w:val="24"/>
          <w:szCs w:val="24"/>
        </w:rPr>
        <w:t>льготе</w:t>
      </w:r>
      <w:r w:rsidRPr="00562E2F">
        <w:rPr>
          <w:rFonts w:ascii="Segoe UI" w:hAnsi="Segoe UI" w:cs="Segoe UI"/>
          <w:sz w:val="24"/>
          <w:szCs w:val="24"/>
        </w:rPr>
        <w:t xml:space="preserve"> для граждан по уплате государственной пошлины при «электронной регистрации» - применении понижающего коэффициента 0,7 от ставки, установленной Налоговым кодексом РФ.</w:t>
      </w:r>
    </w:p>
    <w:p w:rsidR="00562E2F" w:rsidRPr="00562E2F" w:rsidRDefault="00562E2F" w:rsidP="00562E2F">
      <w:pPr>
        <w:spacing w:after="120" w:line="240" w:lineRule="auto"/>
        <w:jc w:val="both"/>
        <w:rPr>
          <w:rFonts w:ascii="Segoe UI" w:hAnsi="Segoe UI" w:cs="Segoe UI"/>
          <w:sz w:val="24"/>
          <w:szCs w:val="24"/>
        </w:rPr>
      </w:pPr>
      <w:r w:rsidRPr="00562E2F">
        <w:rPr>
          <w:rFonts w:ascii="Segoe UI" w:hAnsi="Segoe UI" w:cs="Segoe UI"/>
          <w:sz w:val="24"/>
          <w:szCs w:val="24"/>
        </w:rPr>
        <w:t xml:space="preserve">Представителем удостоверяющего центра разъяснен порядок и сроки получения </w:t>
      </w:r>
      <w:r w:rsidRPr="00562E2F">
        <w:rPr>
          <w:rFonts w:ascii="Segoe UI" w:hAnsi="Segoe UI" w:cs="Segoe UI"/>
          <w:b/>
          <w:sz w:val="24"/>
          <w:szCs w:val="24"/>
        </w:rPr>
        <w:t>электронной подписи</w:t>
      </w:r>
      <w:r w:rsidRPr="00562E2F">
        <w:rPr>
          <w:rFonts w:ascii="Segoe UI" w:hAnsi="Segoe UI" w:cs="Segoe UI"/>
          <w:sz w:val="24"/>
          <w:szCs w:val="24"/>
        </w:rPr>
        <w:t xml:space="preserve"> для получения услуг </w:t>
      </w:r>
      <w:proofErr w:type="spellStart"/>
      <w:r w:rsidRPr="00562E2F">
        <w:rPr>
          <w:rFonts w:ascii="Segoe UI" w:hAnsi="Segoe UI" w:cs="Segoe UI"/>
          <w:sz w:val="24"/>
          <w:szCs w:val="24"/>
        </w:rPr>
        <w:t>Росреестра</w:t>
      </w:r>
      <w:proofErr w:type="spellEnd"/>
      <w:r w:rsidRPr="00562E2F">
        <w:rPr>
          <w:rFonts w:ascii="Segoe UI" w:hAnsi="Segoe UI" w:cs="Segoe UI"/>
          <w:sz w:val="24"/>
          <w:szCs w:val="24"/>
        </w:rPr>
        <w:t xml:space="preserve">. Помимо этого, сообщено о возможности уменьшения стоимости электронной подписи для участников долевого строительства и клиентов кредитных организаций при массовом обращении за ее получением. Так, для физических лиц стоимость электронной подписи с ноября текущего года сокращена </w:t>
      </w:r>
      <w:r w:rsidRPr="00562E2F">
        <w:rPr>
          <w:rFonts w:ascii="Segoe UI" w:hAnsi="Segoe UI" w:cs="Segoe UI"/>
          <w:b/>
          <w:sz w:val="24"/>
          <w:szCs w:val="24"/>
        </w:rPr>
        <w:t>в 3,7 раза</w:t>
      </w:r>
      <w:r w:rsidRPr="00562E2F">
        <w:rPr>
          <w:rFonts w:ascii="Segoe UI" w:hAnsi="Segoe UI" w:cs="Segoe UI"/>
          <w:sz w:val="24"/>
          <w:szCs w:val="24"/>
        </w:rPr>
        <w:t xml:space="preserve">, для юридических лиц - </w:t>
      </w:r>
      <w:r w:rsidRPr="00562E2F">
        <w:rPr>
          <w:rFonts w:ascii="Segoe UI" w:hAnsi="Segoe UI" w:cs="Segoe UI"/>
          <w:b/>
          <w:sz w:val="24"/>
          <w:szCs w:val="24"/>
        </w:rPr>
        <w:t>в 1,3 раза</w:t>
      </w:r>
      <w:r w:rsidRPr="00562E2F">
        <w:rPr>
          <w:rFonts w:ascii="Segoe UI" w:hAnsi="Segoe UI" w:cs="Segoe UI"/>
          <w:sz w:val="24"/>
          <w:szCs w:val="24"/>
        </w:rPr>
        <w:t xml:space="preserve">. </w:t>
      </w:r>
    </w:p>
    <w:p w:rsidR="00562E2F" w:rsidRDefault="00562E2F" w:rsidP="00562E2F">
      <w:pPr>
        <w:spacing w:after="120" w:line="240" w:lineRule="auto"/>
        <w:jc w:val="both"/>
        <w:rPr>
          <w:rFonts w:ascii="Segoe UI" w:hAnsi="Segoe UI" w:cs="Segoe UI"/>
          <w:sz w:val="24"/>
          <w:szCs w:val="24"/>
        </w:rPr>
      </w:pPr>
      <w:r w:rsidRPr="00562E2F">
        <w:rPr>
          <w:rFonts w:ascii="Segoe UI" w:hAnsi="Segoe UI" w:cs="Segoe UI"/>
          <w:sz w:val="24"/>
          <w:szCs w:val="24"/>
        </w:rPr>
        <w:t xml:space="preserve">Данные меры, принятые удостоверяющим центром по инициативе Управления </w:t>
      </w:r>
      <w:proofErr w:type="spellStart"/>
      <w:r w:rsidRPr="00562E2F">
        <w:rPr>
          <w:rFonts w:ascii="Segoe UI" w:hAnsi="Segoe UI" w:cs="Segoe UI"/>
          <w:sz w:val="24"/>
          <w:szCs w:val="24"/>
        </w:rPr>
        <w:t>Росреестра</w:t>
      </w:r>
      <w:proofErr w:type="spellEnd"/>
      <w:r w:rsidRPr="00562E2F">
        <w:rPr>
          <w:rFonts w:ascii="Segoe UI" w:hAnsi="Segoe UI" w:cs="Segoe UI"/>
          <w:sz w:val="24"/>
          <w:szCs w:val="24"/>
        </w:rPr>
        <w:t xml:space="preserve"> по Алтайскому краю, позволят </w:t>
      </w:r>
      <w:r w:rsidRPr="00562E2F">
        <w:rPr>
          <w:rFonts w:ascii="Segoe UI" w:hAnsi="Segoe UI" w:cs="Segoe UI"/>
          <w:b/>
          <w:sz w:val="24"/>
          <w:szCs w:val="24"/>
        </w:rPr>
        <w:t>упростить</w:t>
      </w:r>
      <w:r w:rsidRPr="00562E2F">
        <w:rPr>
          <w:rFonts w:ascii="Segoe UI" w:hAnsi="Segoe UI" w:cs="Segoe UI"/>
          <w:sz w:val="24"/>
          <w:szCs w:val="24"/>
        </w:rPr>
        <w:t xml:space="preserve"> процесс получения электронной подписи и повысить доступность государственных услуг </w:t>
      </w:r>
      <w:proofErr w:type="spellStart"/>
      <w:r w:rsidRPr="00562E2F">
        <w:rPr>
          <w:rFonts w:ascii="Segoe UI" w:hAnsi="Segoe UI" w:cs="Segoe UI"/>
          <w:sz w:val="24"/>
          <w:szCs w:val="24"/>
        </w:rPr>
        <w:t>Росреестра</w:t>
      </w:r>
      <w:proofErr w:type="spellEnd"/>
      <w:r w:rsidRPr="00562E2F">
        <w:rPr>
          <w:rFonts w:ascii="Segoe UI" w:hAnsi="Segoe UI" w:cs="Segoe UI"/>
          <w:sz w:val="24"/>
          <w:szCs w:val="24"/>
        </w:rPr>
        <w:t xml:space="preserve"> в электронной форме. </w:t>
      </w:r>
    </w:p>
    <w:p w:rsidR="00562E2F" w:rsidRDefault="00562E2F" w:rsidP="00562E2F">
      <w:pPr>
        <w:spacing w:after="120" w:line="240" w:lineRule="auto"/>
        <w:jc w:val="both"/>
        <w:rPr>
          <w:rFonts w:ascii="Segoe UI" w:hAnsi="Segoe UI" w:cs="Segoe UI"/>
          <w:sz w:val="24"/>
          <w:szCs w:val="24"/>
        </w:rPr>
      </w:pPr>
    </w:p>
    <w:p w:rsidR="00562E2F" w:rsidRDefault="00562E2F" w:rsidP="00562E2F">
      <w:pPr>
        <w:spacing w:after="120" w:line="240" w:lineRule="auto"/>
        <w:jc w:val="both"/>
        <w:rPr>
          <w:rFonts w:ascii="Segoe UI" w:hAnsi="Segoe UI" w:cs="Segoe UI"/>
          <w:sz w:val="24"/>
          <w:szCs w:val="24"/>
        </w:rPr>
      </w:pPr>
    </w:p>
    <w:p w:rsidR="00BA24F9" w:rsidRDefault="00BA24F9" w:rsidP="00562E2F">
      <w:pPr>
        <w:spacing w:after="120" w:line="240" w:lineRule="auto"/>
        <w:jc w:val="both"/>
        <w:rPr>
          <w:rFonts w:ascii="Segoe UI" w:hAnsi="Segoe UI" w:cs="Segoe UI"/>
          <w:sz w:val="24"/>
          <w:szCs w:val="24"/>
        </w:rPr>
      </w:pPr>
    </w:p>
    <w:p w:rsidR="00BA24F9" w:rsidRDefault="00BA24F9" w:rsidP="00562E2F">
      <w:pPr>
        <w:spacing w:after="120" w:line="240" w:lineRule="auto"/>
        <w:jc w:val="both"/>
        <w:rPr>
          <w:rFonts w:ascii="Segoe UI" w:hAnsi="Segoe UI" w:cs="Segoe UI"/>
          <w:sz w:val="24"/>
          <w:szCs w:val="24"/>
        </w:rPr>
      </w:pPr>
      <w:r>
        <w:rPr>
          <w:rFonts w:ascii="Segoe UI" w:hAnsi="Segoe UI" w:cs="Segoe UI"/>
          <w:sz w:val="24"/>
          <w:szCs w:val="24"/>
        </w:rPr>
        <w:t xml:space="preserve">Начальник </w:t>
      </w:r>
      <w:proofErr w:type="gramStart"/>
      <w:r>
        <w:rPr>
          <w:rFonts w:ascii="Segoe UI" w:hAnsi="Segoe UI" w:cs="Segoe UI"/>
          <w:sz w:val="24"/>
          <w:szCs w:val="24"/>
        </w:rPr>
        <w:t>Межмуниципального</w:t>
      </w:r>
      <w:proofErr w:type="gramEnd"/>
    </w:p>
    <w:p w:rsidR="00BA24F9" w:rsidRDefault="00BA24F9" w:rsidP="00562E2F">
      <w:pPr>
        <w:spacing w:after="120" w:line="240" w:lineRule="auto"/>
        <w:jc w:val="both"/>
        <w:rPr>
          <w:rFonts w:ascii="Segoe UI" w:hAnsi="Segoe UI" w:cs="Segoe UI"/>
          <w:sz w:val="24"/>
          <w:szCs w:val="24"/>
        </w:rPr>
      </w:pPr>
      <w:proofErr w:type="spellStart"/>
      <w:r>
        <w:rPr>
          <w:rFonts w:ascii="Segoe UI" w:hAnsi="Segoe UI" w:cs="Segoe UI"/>
          <w:sz w:val="24"/>
          <w:szCs w:val="24"/>
        </w:rPr>
        <w:t>Краснощековского</w:t>
      </w:r>
      <w:proofErr w:type="spellEnd"/>
      <w:r>
        <w:rPr>
          <w:rFonts w:ascii="Segoe UI" w:hAnsi="Segoe UI" w:cs="Segoe UI"/>
          <w:sz w:val="24"/>
          <w:szCs w:val="24"/>
        </w:rPr>
        <w:t xml:space="preserve"> отдела                                                             О.А. </w:t>
      </w:r>
      <w:proofErr w:type="spellStart"/>
      <w:r>
        <w:rPr>
          <w:rFonts w:ascii="Segoe UI" w:hAnsi="Segoe UI" w:cs="Segoe UI"/>
          <w:sz w:val="24"/>
          <w:szCs w:val="24"/>
        </w:rPr>
        <w:t>Бочарова</w:t>
      </w:r>
      <w:proofErr w:type="spellEnd"/>
      <w:r>
        <w:rPr>
          <w:rFonts w:ascii="Segoe UI" w:hAnsi="Segoe UI" w:cs="Segoe UI"/>
          <w:sz w:val="24"/>
          <w:szCs w:val="24"/>
        </w:rPr>
        <w:t>.</w:t>
      </w:r>
    </w:p>
    <w:sectPr w:rsidR="00BA24F9" w:rsidSect="00765809">
      <w:headerReference w:type="even" r:id="rId8"/>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D8" w:rsidRDefault="00B10FD8" w:rsidP="000E451D">
      <w:pPr>
        <w:spacing w:after="0" w:line="240" w:lineRule="auto"/>
      </w:pPr>
      <w:r>
        <w:separator/>
      </w:r>
    </w:p>
  </w:endnote>
  <w:endnote w:type="continuationSeparator" w:id="0">
    <w:p w:rsidR="00B10FD8" w:rsidRDefault="00B10FD8"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D8" w:rsidRDefault="00B10FD8" w:rsidP="000E451D">
      <w:pPr>
        <w:spacing w:after="0" w:line="240" w:lineRule="auto"/>
      </w:pPr>
      <w:r>
        <w:separator/>
      </w:r>
    </w:p>
  </w:footnote>
  <w:footnote w:type="continuationSeparator" w:id="0">
    <w:p w:rsidR="00B10FD8" w:rsidRDefault="00B10FD8"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280F6B"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04603"/>
    <w:rsid w:val="00022BA5"/>
    <w:rsid w:val="00041176"/>
    <w:rsid w:val="00043BBC"/>
    <w:rsid w:val="00087A3A"/>
    <w:rsid w:val="000C4392"/>
    <w:rsid w:val="000D7EC7"/>
    <w:rsid w:val="000E451D"/>
    <w:rsid w:val="000E5C3A"/>
    <w:rsid w:val="000F5EEF"/>
    <w:rsid w:val="00105EDB"/>
    <w:rsid w:val="00116CF1"/>
    <w:rsid w:val="00133568"/>
    <w:rsid w:val="001339E8"/>
    <w:rsid w:val="00143C1F"/>
    <w:rsid w:val="001B0FF4"/>
    <w:rsid w:val="001B4E7A"/>
    <w:rsid w:val="001B6AD7"/>
    <w:rsid w:val="001C6484"/>
    <w:rsid w:val="00200DFC"/>
    <w:rsid w:val="00233608"/>
    <w:rsid w:val="0025295F"/>
    <w:rsid w:val="0025454F"/>
    <w:rsid w:val="00273797"/>
    <w:rsid w:val="00280F6B"/>
    <w:rsid w:val="00290A85"/>
    <w:rsid w:val="002B299B"/>
    <w:rsid w:val="002C4762"/>
    <w:rsid w:val="002D4A94"/>
    <w:rsid w:val="002F56E3"/>
    <w:rsid w:val="003335C4"/>
    <w:rsid w:val="003455A4"/>
    <w:rsid w:val="00355690"/>
    <w:rsid w:val="00362FA8"/>
    <w:rsid w:val="00387C85"/>
    <w:rsid w:val="003A75AA"/>
    <w:rsid w:val="003B29FD"/>
    <w:rsid w:val="003D1E26"/>
    <w:rsid w:val="003F50EB"/>
    <w:rsid w:val="00411529"/>
    <w:rsid w:val="00421B7D"/>
    <w:rsid w:val="0042554B"/>
    <w:rsid w:val="00451353"/>
    <w:rsid w:val="0046231D"/>
    <w:rsid w:val="00477CA9"/>
    <w:rsid w:val="004B0C38"/>
    <w:rsid w:val="004B655A"/>
    <w:rsid w:val="004C2167"/>
    <w:rsid w:val="004F7111"/>
    <w:rsid w:val="00502F42"/>
    <w:rsid w:val="005366DE"/>
    <w:rsid w:val="005511CE"/>
    <w:rsid w:val="00562E2F"/>
    <w:rsid w:val="005A19CC"/>
    <w:rsid w:val="005C7457"/>
    <w:rsid w:val="006042FB"/>
    <w:rsid w:val="00644E7B"/>
    <w:rsid w:val="00654CCE"/>
    <w:rsid w:val="00673C0B"/>
    <w:rsid w:val="00690939"/>
    <w:rsid w:val="00695412"/>
    <w:rsid w:val="006A0A19"/>
    <w:rsid w:val="006B73BF"/>
    <w:rsid w:val="006D50B8"/>
    <w:rsid w:val="00710809"/>
    <w:rsid w:val="007219B7"/>
    <w:rsid w:val="00746B2B"/>
    <w:rsid w:val="0075402F"/>
    <w:rsid w:val="00760401"/>
    <w:rsid w:val="00765809"/>
    <w:rsid w:val="00784AF9"/>
    <w:rsid w:val="0078522F"/>
    <w:rsid w:val="00785F6D"/>
    <w:rsid w:val="00797756"/>
    <w:rsid w:val="007B07C6"/>
    <w:rsid w:val="0080370D"/>
    <w:rsid w:val="00811BAA"/>
    <w:rsid w:val="008231DC"/>
    <w:rsid w:val="0083001A"/>
    <w:rsid w:val="0083206F"/>
    <w:rsid w:val="00855120"/>
    <w:rsid w:val="00883837"/>
    <w:rsid w:val="00887010"/>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35838"/>
    <w:rsid w:val="00A47057"/>
    <w:rsid w:val="00A644CA"/>
    <w:rsid w:val="00AA2F77"/>
    <w:rsid w:val="00AC4466"/>
    <w:rsid w:val="00AF267D"/>
    <w:rsid w:val="00B109CC"/>
    <w:rsid w:val="00B10AF7"/>
    <w:rsid w:val="00B10FD8"/>
    <w:rsid w:val="00B2060E"/>
    <w:rsid w:val="00B37805"/>
    <w:rsid w:val="00BA24F9"/>
    <w:rsid w:val="00BA72EC"/>
    <w:rsid w:val="00BB307C"/>
    <w:rsid w:val="00BF0946"/>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B6E65"/>
    <w:rsid w:val="00EF02BA"/>
    <w:rsid w:val="00F5123E"/>
    <w:rsid w:val="00F7171E"/>
    <w:rsid w:val="00F75B59"/>
    <w:rsid w:val="00FA2AD5"/>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11753180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C089E-68E9-4014-B9C7-653C1074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2138</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Диогенова</dc:creator>
  <cp:lastModifiedBy>Пользователь Windows</cp:lastModifiedBy>
  <cp:revision>2</cp:revision>
  <cp:lastPrinted>2016-11-24T01:18:00Z</cp:lastPrinted>
  <dcterms:created xsi:type="dcterms:W3CDTF">2016-11-24T04:29:00Z</dcterms:created>
  <dcterms:modified xsi:type="dcterms:W3CDTF">2016-11-24T04:29:00Z</dcterms:modified>
</cp:coreProperties>
</file>